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7EC" w:rsidRDefault="00715C29">
      <w:pPr>
        <w:pStyle w:val="BodyText"/>
        <w:rPr>
          <w:sz w:val="20"/>
        </w:rPr>
      </w:pPr>
      <w:r>
        <w:rPr>
          <w:noProof/>
        </w:rPr>
        <w:drawing>
          <wp:anchor distT="0" distB="0" distL="0" distR="0" simplePos="0" relativeHeight="251657728" behindDoc="0" locked="0" layoutInCell="1" allowOverlap="1">
            <wp:simplePos x="0" y="0"/>
            <wp:positionH relativeFrom="page">
              <wp:posOffset>205104</wp:posOffset>
            </wp:positionH>
            <wp:positionV relativeFrom="page">
              <wp:posOffset>320674</wp:posOffset>
            </wp:positionV>
            <wp:extent cx="1645920" cy="54864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45920" cy="548640"/>
                    </a:xfrm>
                    <a:prstGeom prst="rect">
                      <a:avLst/>
                    </a:prstGeom>
                  </pic:spPr>
                </pic:pic>
              </a:graphicData>
            </a:graphic>
          </wp:anchor>
        </w:drawing>
      </w:r>
    </w:p>
    <w:p w:rsidR="00C277EC" w:rsidRDefault="00C277EC">
      <w:pPr>
        <w:pStyle w:val="BodyText"/>
        <w:spacing w:before="1"/>
        <w:rPr>
          <w:sz w:val="17"/>
        </w:rPr>
      </w:pPr>
    </w:p>
    <w:p w:rsidR="00C277EC" w:rsidRDefault="00715C29">
      <w:pPr>
        <w:pStyle w:val="Heading1"/>
        <w:spacing w:before="91" w:line="360" w:lineRule="auto"/>
        <w:ind w:left="4560" w:hanging="4134"/>
      </w:pPr>
      <w:r>
        <w:t>VISUAL MATERIAL VERIFICATION AND DIMENSIONAL CHECKS FOR VIBRATION DAMPER</w:t>
      </w:r>
    </w:p>
    <w:p w:rsidR="00C277EC" w:rsidRDefault="00C277EC">
      <w:pPr>
        <w:pStyle w:val="BodyText"/>
        <w:spacing w:before="11"/>
        <w:rPr>
          <w:b/>
          <w:sz w:val="32"/>
        </w:rPr>
      </w:pPr>
    </w:p>
    <w:p w:rsidR="00C277EC" w:rsidRDefault="00715C29">
      <w:pPr>
        <w:ind w:left="114"/>
        <w:rPr>
          <w:b/>
        </w:rPr>
      </w:pPr>
      <w:r>
        <w:rPr>
          <w:b/>
        </w:rPr>
        <w:t>Test Location:</w:t>
      </w:r>
    </w:p>
    <w:p w:rsidR="00C277EC" w:rsidRDefault="00715C29">
      <w:pPr>
        <w:spacing w:before="126"/>
        <w:ind w:left="112"/>
        <w:rPr>
          <w:b/>
        </w:rPr>
      </w:pPr>
      <w:r>
        <w:rPr>
          <w:b/>
          <w:w w:val="110"/>
        </w:rPr>
        <w:t>Manufacturer:</w:t>
      </w:r>
    </w:p>
    <w:p w:rsidR="00C277EC" w:rsidRDefault="00715C29">
      <w:pPr>
        <w:spacing w:before="121"/>
        <w:ind w:left="112"/>
      </w:pPr>
      <w:r>
        <w:rPr>
          <w:b/>
        </w:rPr>
        <w:t xml:space="preserve">Test Standard:   </w:t>
      </w:r>
      <w:r>
        <w:rPr>
          <w:spacing w:val="-3"/>
        </w:rPr>
        <w:t xml:space="preserve">IEC61284:1997,  Approved DRS/Drawings </w:t>
      </w:r>
      <w:r>
        <w:t>in</w:t>
      </w:r>
      <w:r>
        <w:rPr>
          <w:spacing w:val="36"/>
        </w:rPr>
        <w:t xml:space="preserve"> </w:t>
      </w:r>
      <w:r>
        <w:t>cat-I</w:t>
      </w:r>
    </w:p>
    <w:p w:rsidR="00C277EC" w:rsidRDefault="00715C29">
      <w:pPr>
        <w:tabs>
          <w:tab w:val="left" w:pos="1612"/>
        </w:tabs>
        <w:spacing w:before="127"/>
        <w:ind w:left="112"/>
      </w:pPr>
      <w:r>
        <w:rPr>
          <w:b/>
          <w:spacing w:val="3"/>
        </w:rPr>
        <w:t>Test</w:t>
      </w:r>
      <w:r>
        <w:rPr>
          <w:b/>
          <w:spacing w:val="12"/>
        </w:rPr>
        <w:t xml:space="preserve"> </w:t>
      </w:r>
      <w:r>
        <w:rPr>
          <w:b/>
          <w:spacing w:val="3"/>
        </w:rPr>
        <w:t>Sample:</w:t>
      </w:r>
      <w:r>
        <w:rPr>
          <w:b/>
          <w:spacing w:val="3"/>
        </w:rPr>
        <w:tab/>
      </w:r>
      <w:r>
        <w:rPr>
          <w:spacing w:val="2"/>
        </w:rPr>
        <w:t xml:space="preserve">Vibration </w:t>
      </w:r>
      <w:r>
        <w:t xml:space="preserve">Damper  &amp; </w:t>
      </w:r>
      <w:r>
        <w:rPr>
          <w:spacing w:val="2"/>
        </w:rPr>
        <w:t>associated hardware</w:t>
      </w:r>
      <w:r>
        <w:rPr>
          <w:spacing w:val="32"/>
        </w:rPr>
        <w:t xml:space="preserve"> </w:t>
      </w:r>
      <w:r>
        <w:rPr>
          <w:spacing w:val="2"/>
        </w:rPr>
        <w:t>fittings</w:t>
      </w:r>
    </w:p>
    <w:p w:rsidR="00C277EC" w:rsidRDefault="00C277EC">
      <w:pPr>
        <w:pStyle w:val="BodyText"/>
        <w:spacing w:before="2"/>
        <w:rPr>
          <w:sz w:val="30"/>
        </w:rPr>
      </w:pPr>
    </w:p>
    <w:p w:rsidR="00C277EC" w:rsidRDefault="00715C29">
      <w:pPr>
        <w:pStyle w:val="BodyText"/>
        <w:spacing w:line="304" w:lineRule="auto"/>
        <w:ind w:left="1873" w:right="99" w:hanging="1762"/>
        <w:jc w:val="both"/>
      </w:pPr>
      <w:r>
        <w:rPr>
          <w:b/>
          <w:spacing w:val="3"/>
        </w:rPr>
        <w:t xml:space="preserve">Objective </w:t>
      </w:r>
      <w:r>
        <w:rPr>
          <w:b/>
        </w:rPr>
        <w:t xml:space="preserve">: </w:t>
      </w:r>
      <w:r>
        <w:rPr>
          <w:spacing w:val="3"/>
        </w:rPr>
        <w:t xml:space="preserve">This test determines the factory acceptance </w:t>
      </w:r>
      <w:r>
        <w:t>of</w:t>
      </w:r>
      <w:r>
        <w:rPr>
          <w:spacing w:val="55"/>
        </w:rPr>
        <w:t xml:space="preserve"> </w:t>
      </w:r>
      <w:r>
        <w:rPr>
          <w:spacing w:val="3"/>
        </w:rPr>
        <w:t xml:space="preserve">the batch quantity </w:t>
      </w:r>
      <w:r>
        <w:t>of</w:t>
      </w:r>
      <w:r>
        <w:rPr>
          <w:spacing w:val="55"/>
        </w:rPr>
        <w:t xml:space="preserve"> </w:t>
      </w:r>
      <w:r>
        <w:rPr>
          <w:spacing w:val="6"/>
        </w:rPr>
        <w:t>fittings</w:t>
      </w:r>
      <w:r>
        <w:rPr>
          <w:spacing w:val="67"/>
        </w:rPr>
        <w:t xml:space="preserve"> </w:t>
      </w:r>
      <w:r>
        <w:rPr>
          <w:spacing w:val="6"/>
        </w:rPr>
        <w:t>that</w:t>
      </w:r>
      <w:r>
        <w:rPr>
          <w:spacing w:val="67"/>
        </w:rPr>
        <w:t xml:space="preserve"> </w:t>
      </w:r>
      <w:r>
        <w:rPr>
          <w:spacing w:val="6"/>
        </w:rPr>
        <w:t>they</w:t>
      </w:r>
      <w:r>
        <w:rPr>
          <w:spacing w:val="67"/>
        </w:rPr>
        <w:t xml:space="preserve"> </w:t>
      </w:r>
      <w:r>
        <w:rPr>
          <w:spacing w:val="7"/>
        </w:rPr>
        <w:t xml:space="preserve">confirm </w:t>
      </w:r>
      <w:r>
        <w:rPr>
          <w:spacing w:val="5"/>
        </w:rPr>
        <w:t xml:space="preserve">to the </w:t>
      </w:r>
      <w:r>
        <w:rPr>
          <w:spacing w:val="6"/>
        </w:rPr>
        <w:t xml:space="preserve">relevant </w:t>
      </w:r>
      <w:r>
        <w:rPr>
          <w:spacing w:val="7"/>
        </w:rPr>
        <w:t xml:space="preserve">drawings </w:t>
      </w:r>
      <w:r>
        <w:rPr>
          <w:spacing w:val="5"/>
        </w:rPr>
        <w:t xml:space="preserve">and where </w:t>
      </w:r>
      <w:r>
        <w:t>appropriate/ have a sufficient galvanized coating.</w:t>
      </w:r>
    </w:p>
    <w:p w:rsidR="00C277EC" w:rsidRDefault="00715C29">
      <w:pPr>
        <w:pStyle w:val="Heading1"/>
        <w:spacing w:before="160"/>
        <w:ind w:left="112"/>
      </w:pPr>
      <w:r>
        <w:t>Test Procedure:</w:t>
      </w:r>
    </w:p>
    <w:p w:rsidR="00C277EC" w:rsidRDefault="00C277EC">
      <w:pPr>
        <w:pStyle w:val="BodyText"/>
        <w:spacing w:before="10"/>
        <w:rPr>
          <w:b/>
          <w:sz w:val="19"/>
        </w:rPr>
      </w:pPr>
    </w:p>
    <w:p w:rsidR="00C277EC" w:rsidRDefault="00715C29">
      <w:pPr>
        <w:pStyle w:val="ListParagraph"/>
        <w:numPr>
          <w:ilvl w:val="0"/>
          <w:numId w:val="5"/>
        </w:numPr>
        <w:tabs>
          <w:tab w:val="left" w:pos="539"/>
          <w:tab w:val="left" w:pos="540"/>
        </w:tabs>
        <w:spacing w:before="1"/>
      </w:pPr>
      <w:r>
        <w:t xml:space="preserve">Physical/Visual Verification for the part no. of all the </w:t>
      </w:r>
      <w:r>
        <w:t>materials as per approved DRS &amp;</w:t>
      </w:r>
      <w:r>
        <w:rPr>
          <w:spacing w:val="46"/>
        </w:rPr>
        <w:t xml:space="preserve"> </w:t>
      </w:r>
      <w:r>
        <w:t>drawings.</w:t>
      </w:r>
    </w:p>
    <w:p w:rsidR="00C277EC" w:rsidRDefault="00C277EC">
      <w:pPr>
        <w:pStyle w:val="BodyText"/>
        <w:spacing w:before="1"/>
        <w:rPr>
          <w:sz w:val="20"/>
        </w:rPr>
      </w:pPr>
    </w:p>
    <w:p w:rsidR="00C277EC" w:rsidRDefault="00715C29">
      <w:pPr>
        <w:pStyle w:val="ListParagraph"/>
        <w:numPr>
          <w:ilvl w:val="0"/>
          <w:numId w:val="5"/>
        </w:numPr>
        <w:tabs>
          <w:tab w:val="left" w:pos="540"/>
        </w:tabs>
        <w:spacing w:line="302" w:lineRule="auto"/>
        <w:ind w:right="98"/>
        <w:jc w:val="both"/>
      </w:pPr>
      <w:r>
        <w:t xml:space="preserve">It </w:t>
      </w:r>
      <w:r>
        <w:rPr>
          <w:spacing w:val="2"/>
        </w:rPr>
        <w:t xml:space="preserve">shall </w:t>
      </w:r>
      <w:r>
        <w:t xml:space="preserve">be </w:t>
      </w:r>
      <w:r>
        <w:rPr>
          <w:spacing w:val="2"/>
        </w:rPr>
        <w:t xml:space="preserve">verified that the sample are in accordance with their </w:t>
      </w:r>
      <w:r>
        <w:t xml:space="preserve">relevant drawings, </w:t>
      </w:r>
      <w:r>
        <w:rPr>
          <w:spacing w:val="2"/>
        </w:rPr>
        <w:t xml:space="preserve">particularly </w:t>
      </w:r>
      <w:r>
        <w:t>as regards any dimensions to which special tolerance apply and indicated in the corresponding approved DRS/Drawings.</w:t>
      </w:r>
    </w:p>
    <w:p w:rsidR="00C277EC" w:rsidRDefault="00715C29">
      <w:pPr>
        <w:pStyle w:val="ListParagraph"/>
        <w:numPr>
          <w:ilvl w:val="0"/>
          <w:numId w:val="5"/>
        </w:numPr>
        <w:tabs>
          <w:tab w:val="left" w:pos="539"/>
          <w:tab w:val="left" w:pos="540"/>
        </w:tabs>
        <w:spacing w:before="168"/>
        <w:rPr>
          <w:sz w:val="21"/>
        </w:rPr>
      </w:pPr>
      <w:r>
        <w:t>The</w:t>
      </w:r>
      <w:r>
        <w:rPr>
          <w:spacing w:val="6"/>
        </w:rPr>
        <w:t xml:space="preserve"> </w:t>
      </w:r>
      <w:r>
        <w:t>following</w:t>
      </w:r>
      <w:r>
        <w:rPr>
          <w:spacing w:val="7"/>
        </w:rPr>
        <w:t xml:space="preserve"> </w:t>
      </w:r>
      <w:r>
        <w:t>tolerance</w:t>
      </w:r>
      <w:r>
        <w:rPr>
          <w:spacing w:val="7"/>
        </w:rPr>
        <w:t xml:space="preserve"> </w:t>
      </w:r>
      <w:r>
        <w:t>shall</w:t>
      </w:r>
      <w:r>
        <w:rPr>
          <w:spacing w:val="11"/>
        </w:rPr>
        <w:t xml:space="preserve"> </w:t>
      </w:r>
      <w:r>
        <w:t>be</w:t>
      </w:r>
      <w:r>
        <w:rPr>
          <w:spacing w:val="7"/>
        </w:rPr>
        <w:t xml:space="preserve"> </w:t>
      </w:r>
      <w:r>
        <w:t>allowed/on</w:t>
      </w:r>
      <w:r>
        <w:rPr>
          <w:spacing w:val="6"/>
        </w:rPr>
        <w:t xml:space="preserve"> </w:t>
      </w:r>
      <w:r>
        <w:t>all</w:t>
      </w:r>
      <w:r>
        <w:rPr>
          <w:spacing w:val="11"/>
        </w:rPr>
        <w:t xml:space="preserve"> </w:t>
      </w:r>
      <w:r>
        <w:t>dimensions</w:t>
      </w:r>
      <w:r>
        <w:rPr>
          <w:spacing w:val="7"/>
        </w:rPr>
        <w:t xml:space="preserve"> </w:t>
      </w:r>
      <w:r>
        <w:t>to</w:t>
      </w:r>
      <w:r>
        <w:rPr>
          <w:spacing w:val="9"/>
        </w:rPr>
        <w:t xml:space="preserve"> </w:t>
      </w:r>
      <w:r>
        <w:t>which</w:t>
      </w:r>
      <w:r>
        <w:rPr>
          <w:spacing w:val="22"/>
        </w:rPr>
        <w:t xml:space="preserve"> </w:t>
      </w:r>
      <w:r>
        <w:t>special</w:t>
      </w:r>
      <w:r>
        <w:rPr>
          <w:spacing w:val="10"/>
        </w:rPr>
        <w:t xml:space="preserve"> </w:t>
      </w:r>
      <w:r>
        <w:t>tolerance</w:t>
      </w:r>
      <w:r>
        <w:rPr>
          <w:spacing w:val="10"/>
        </w:rPr>
        <w:t xml:space="preserve"> </w:t>
      </w:r>
      <w:r>
        <w:t>do</w:t>
      </w:r>
      <w:r>
        <w:rPr>
          <w:spacing w:val="10"/>
        </w:rPr>
        <w:t xml:space="preserve"> </w:t>
      </w:r>
      <w:r>
        <w:t>not</w:t>
      </w:r>
      <w:r>
        <w:rPr>
          <w:spacing w:val="10"/>
        </w:rPr>
        <w:t xml:space="preserve"> </w:t>
      </w:r>
      <w:r>
        <w:t>apply.</w:t>
      </w:r>
    </w:p>
    <w:p w:rsidR="00C277EC" w:rsidRDefault="00715C29">
      <w:pPr>
        <w:spacing w:before="75"/>
        <w:ind w:left="2013"/>
        <w:rPr>
          <w:sz w:val="21"/>
        </w:rPr>
      </w:pPr>
      <w:r>
        <w:rPr>
          <w:b/>
          <w:sz w:val="21"/>
        </w:rPr>
        <w:t xml:space="preserve">Appearance: </w:t>
      </w:r>
      <w:r>
        <w:rPr>
          <w:sz w:val="21"/>
        </w:rPr>
        <w:t xml:space="preserve">To check all and ascertain </w:t>
      </w:r>
      <w:r>
        <w:rPr>
          <w:sz w:val="21"/>
        </w:rPr>
        <w:t>to be appropriate as per DRS &amp; Drawings.</w:t>
      </w:r>
    </w:p>
    <w:p w:rsidR="00C277EC" w:rsidRDefault="00C277EC">
      <w:pPr>
        <w:pStyle w:val="BodyText"/>
      </w:pPr>
    </w:p>
    <w:p w:rsidR="00C277EC" w:rsidRDefault="00715C29">
      <w:pPr>
        <w:spacing w:before="147"/>
        <w:ind w:left="2013"/>
        <w:rPr>
          <w:b/>
          <w:sz w:val="21"/>
        </w:rPr>
      </w:pPr>
      <w:r>
        <w:rPr>
          <w:b/>
          <w:sz w:val="21"/>
        </w:rPr>
        <w:t>Dimensions:</w:t>
      </w:r>
    </w:p>
    <w:p w:rsidR="00C277EC" w:rsidRDefault="00715C29">
      <w:pPr>
        <w:pStyle w:val="ListParagraph"/>
        <w:numPr>
          <w:ilvl w:val="1"/>
          <w:numId w:val="5"/>
        </w:numPr>
        <w:tabs>
          <w:tab w:val="left" w:pos="2033"/>
        </w:tabs>
        <w:spacing w:before="10"/>
        <w:jc w:val="left"/>
        <w:rPr>
          <w:sz w:val="21"/>
        </w:rPr>
      </w:pPr>
      <w:r>
        <w:rPr>
          <w:spacing w:val="-5"/>
          <w:sz w:val="21"/>
        </w:rPr>
        <w:t>Forgings:</w:t>
      </w:r>
    </w:p>
    <w:p w:rsidR="00C277EC" w:rsidRDefault="00715C29">
      <w:pPr>
        <w:pStyle w:val="ListParagraph"/>
        <w:numPr>
          <w:ilvl w:val="2"/>
          <w:numId w:val="5"/>
        </w:numPr>
        <w:tabs>
          <w:tab w:val="left" w:pos="2459"/>
        </w:tabs>
        <w:spacing w:before="164"/>
        <w:rPr>
          <w:sz w:val="21"/>
        </w:rPr>
      </w:pPr>
      <w:r>
        <w:rPr>
          <w:sz w:val="21"/>
        </w:rPr>
        <w:t>Dimensions up to and including 30mm….</w:t>
      </w:r>
      <w:r>
        <w:rPr>
          <w:spacing w:val="41"/>
          <w:sz w:val="21"/>
        </w:rPr>
        <w:t xml:space="preserve"> </w:t>
      </w:r>
      <w:r>
        <w:rPr>
          <w:spacing w:val="6"/>
          <w:sz w:val="21"/>
        </w:rPr>
        <w:t>±1.5mm.</w:t>
      </w:r>
    </w:p>
    <w:p w:rsidR="00C277EC" w:rsidRDefault="00C277EC">
      <w:pPr>
        <w:pStyle w:val="BodyText"/>
        <w:spacing w:before="1"/>
        <w:rPr>
          <w:sz w:val="23"/>
        </w:rPr>
      </w:pPr>
    </w:p>
    <w:p w:rsidR="00C277EC" w:rsidRDefault="00715C29">
      <w:pPr>
        <w:pStyle w:val="ListParagraph"/>
        <w:numPr>
          <w:ilvl w:val="2"/>
          <w:numId w:val="5"/>
        </w:numPr>
        <w:tabs>
          <w:tab w:val="left" w:pos="2482"/>
        </w:tabs>
        <w:ind w:left="2481" w:hanging="270"/>
        <w:rPr>
          <w:sz w:val="21"/>
        </w:rPr>
      </w:pPr>
      <w:r>
        <w:rPr>
          <w:sz w:val="21"/>
        </w:rPr>
        <w:t>Dimensions greater than</w:t>
      </w:r>
      <w:r>
        <w:rPr>
          <w:spacing w:val="24"/>
          <w:sz w:val="21"/>
        </w:rPr>
        <w:t xml:space="preserve"> </w:t>
      </w:r>
      <w:r>
        <w:rPr>
          <w:sz w:val="21"/>
        </w:rPr>
        <w:t xml:space="preserve">30 </w:t>
      </w:r>
      <w:r>
        <w:rPr>
          <w:spacing w:val="2"/>
          <w:sz w:val="21"/>
        </w:rPr>
        <w:t xml:space="preserve">mm…..±5% upto </w:t>
      </w:r>
      <w:r>
        <w:rPr>
          <w:sz w:val="21"/>
        </w:rPr>
        <w:t>max. of ±5 mm.</w:t>
      </w:r>
    </w:p>
    <w:p w:rsidR="00C277EC" w:rsidRDefault="00C277EC">
      <w:pPr>
        <w:pStyle w:val="BodyText"/>
        <w:spacing w:before="2"/>
      </w:pPr>
    </w:p>
    <w:p w:rsidR="00C277EC" w:rsidRDefault="00715C29">
      <w:pPr>
        <w:pStyle w:val="ListParagraph"/>
        <w:numPr>
          <w:ilvl w:val="1"/>
          <w:numId w:val="5"/>
        </w:numPr>
        <w:tabs>
          <w:tab w:val="left" w:pos="2272"/>
        </w:tabs>
        <w:ind w:left="2271" w:hanging="343"/>
        <w:jc w:val="left"/>
        <w:rPr>
          <w:sz w:val="21"/>
        </w:rPr>
      </w:pPr>
      <w:r>
        <w:rPr>
          <w:spacing w:val="2"/>
          <w:sz w:val="21"/>
        </w:rPr>
        <w:t>Helical</w:t>
      </w:r>
      <w:r>
        <w:rPr>
          <w:spacing w:val="6"/>
          <w:sz w:val="21"/>
        </w:rPr>
        <w:t xml:space="preserve"> </w:t>
      </w:r>
      <w:r>
        <w:rPr>
          <w:sz w:val="21"/>
        </w:rPr>
        <w:t>Fittings:</w:t>
      </w:r>
    </w:p>
    <w:p w:rsidR="00C277EC" w:rsidRDefault="00C277EC">
      <w:pPr>
        <w:pStyle w:val="BodyText"/>
        <w:spacing w:before="2"/>
        <w:rPr>
          <w:sz w:val="21"/>
        </w:rPr>
      </w:pPr>
    </w:p>
    <w:p w:rsidR="00C277EC" w:rsidRDefault="00715C29">
      <w:pPr>
        <w:pStyle w:val="ListParagraph"/>
        <w:numPr>
          <w:ilvl w:val="2"/>
          <w:numId w:val="5"/>
        </w:numPr>
        <w:tabs>
          <w:tab w:val="left" w:pos="2399"/>
        </w:tabs>
        <w:spacing w:before="1"/>
        <w:ind w:left="2398"/>
        <w:rPr>
          <w:sz w:val="21"/>
        </w:rPr>
      </w:pPr>
      <w:r>
        <w:rPr>
          <w:sz w:val="21"/>
        </w:rPr>
        <w:t>Dimensions up to and including 30mm…..</w:t>
      </w:r>
      <w:r>
        <w:rPr>
          <w:spacing w:val="42"/>
          <w:sz w:val="21"/>
        </w:rPr>
        <w:t xml:space="preserve"> </w:t>
      </w:r>
      <w:r>
        <w:rPr>
          <w:spacing w:val="6"/>
          <w:sz w:val="21"/>
        </w:rPr>
        <w:t>±1.5mm.</w:t>
      </w:r>
    </w:p>
    <w:p w:rsidR="00C277EC" w:rsidRDefault="00715C29">
      <w:pPr>
        <w:pStyle w:val="ListParagraph"/>
        <w:numPr>
          <w:ilvl w:val="2"/>
          <w:numId w:val="5"/>
        </w:numPr>
        <w:tabs>
          <w:tab w:val="left" w:pos="2465"/>
        </w:tabs>
        <w:spacing w:before="190"/>
        <w:ind w:left="2464" w:hanging="270"/>
        <w:rPr>
          <w:sz w:val="21"/>
        </w:rPr>
      </w:pPr>
      <w:r>
        <w:rPr>
          <w:sz w:val="21"/>
        </w:rPr>
        <w:t>Dimensions greater than</w:t>
      </w:r>
      <w:r>
        <w:rPr>
          <w:spacing w:val="18"/>
          <w:sz w:val="21"/>
        </w:rPr>
        <w:t xml:space="preserve"> </w:t>
      </w:r>
      <w:r>
        <w:rPr>
          <w:sz w:val="21"/>
        </w:rPr>
        <w:t xml:space="preserve">30 </w:t>
      </w:r>
      <w:r>
        <w:rPr>
          <w:spacing w:val="2"/>
          <w:sz w:val="21"/>
        </w:rPr>
        <w:t xml:space="preserve">mm……±5% upto </w:t>
      </w:r>
      <w:r>
        <w:rPr>
          <w:sz w:val="21"/>
        </w:rPr>
        <w:t xml:space="preserve">max. of ±5 </w:t>
      </w:r>
      <w:r>
        <w:rPr>
          <w:spacing w:val="2"/>
          <w:sz w:val="21"/>
        </w:rPr>
        <w:t>mm.</w:t>
      </w:r>
    </w:p>
    <w:p w:rsidR="00C277EC" w:rsidRDefault="00C277EC">
      <w:pPr>
        <w:rPr>
          <w:sz w:val="21"/>
        </w:rPr>
        <w:sectPr w:rsidR="00C277EC">
          <w:headerReference w:type="default" r:id="rId8"/>
          <w:footerReference w:type="default" r:id="rId9"/>
          <w:type w:val="continuous"/>
          <w:pgSz w:w="11910" w:h="16840"/>
          <w:pgMar w:top="1920" w:right="760" w:bottom="1260" w:left="1040" w:header="1661" w:footer="1070" w:gutter="0"/>
          <w:pgNumType w:start="1"/>
          <w:cols w:space="720"/>
        </w:sectPr>
      </w:pPr>
    </w:p>
    <w:p w:rsidR="00C277EC" w:rsidRDefault="00C277EC">
      <w:pPr>
        <w:pStyle w:val="BodyText"/>
        <w:rPr>
          <w:sz w:val="20"/>
        </w:rPr>
      </w:pPr>
    </w:p>
    <w:p w:rsidR="00C277EC" w:rsidRDefault="00C277EC">
      <w:pPr>
        <w:pStyle w:val="BodyText"/>
        <w:rPr>
          <w:sz w:val="20"/>
        </w:rPr>
      </w:pPr>
    </w:p>
    <w:p w:rsidR="00C277EC" w:rsidRDefault="00C277EC">
      <w:pPr>
        <w:pStyle w:val="BodyText"/>
        <w:spacing w:before="3"/>
        <w:rPr>
          <w:sz w:val="28"/>
        </w:rPr>
      </w:pPr>
    </w:p>
    <w:p w:rsidR="00C277EC" w:rsidRDefault="00715C29">
      <w:pPr>
        <w:spacing w:before="92"/>
        <w:ind w:left="1643" w:right="205"/>
        <w:rPr>
          <w:b/>
          <w:sz w:val="21"/>
        </w:rPr>
      </w:pPr>
      <w:r>
        <w:rPr>
          <w:b/>
          <w:sz w:val="21"/>
        </w:rPr>
        <w:t xml:space="preserve">Galvanizing (Vibration dampers, all nuts &amp; bolts components as </w:t>
      </w:r>
      <w:r>
        <w:rPr>
          <w:b/>
          <w:spacing w:val="2"/>
          <w:sz w:val="21"/>
        </w:rPr>
        <w:t xml:space="preserve">per </w:t>
      </w:r>
      <w:r>
        <w:rPr>
          <w:b/>
          <w:sz w:val="21"/>
        </w:rPr>
        <w:t>approved DRS &amp;</w:t>
      </w:r>
      <w:r>
        <w:rPr>
          <w:b/>
          <w:spacing w:val="7"/>
          <w:sz w:val="21"/>
        </w:rPr>
        <w:t xml:space="preserve"> </w:t>
      </w:r>
      <w:r>
        <w:rPr>
          <w:b/>
          <w:sz w:val="21"/>
        </w:rPr>
        <w:t>Drawings):</w:t>
      </w:r>
    </w:p>
    <w:p w:rsidR="00C277EC" w:rsidRDefault="00C277EC">
      <w:pPr>
        <w:pStyle w:val="BodyText"/>
        <w:spacing w:before="7"/>
        <w:rPr>
          <w:b/>
          <w:sz w:val="20"/>
        </w:rPr>
      </w:pPr>
    </w:p>
    <w:p w:rsidR="00C277EC" w:rsidRDefault="00715C29">
      <w:pPr>
        <w:pStyle w:val="ListParagraph"/>
        <w:numPr>
          <w:ilvl w:val="0"/>
          <w:numId w:val="4"/>
        </w:numPr>
        <w:tabs>
          <w:tab w:val="left" w:pos="2454"/>
          <w:tab w:val="left" w:pos="2455"/>
        </w:tabs>
        <w:ind w:hanging="361"/>
        <w:rPr>
          <w:sz w:val="21"/>
        </w:rPr>
      </w:pPr>
      <w:r>
        <w:rPr>
          <w:spacing w:val="-3"/>
          <w:sz w:val="21"/>
        </w:rPr>
        <w:t xml:space="preserve">Galvanized </w:t>
      </w:r>
      <w:r>
        <w:rPr>
          <w:spacing w:val="-5"/>
          <w:sz w:val="21"/>
        </w:rPr>
        <w:t xml:space="preserve">coatings </w:t>
      </w:r>
      <w:r>
        <w:rPr>
          <w:spacing w:val="-4"/>
          <w:sz w:val="21"/>
        </w:rPr>
        <w:t xml:space="preserve">shall </w:t>
      </w:r>
      <w:r>
        <w:rPr>
          <w:sz w:val="21"/>
        </w:rPr>
        <w:t xml:space="preserve">be </w:t>
      </w:r>
      <w:r>
        <w:rPr>
          <w:spacing w:val="-5"/>
          <w:sz w:val="21"/>
        </w:rPr>
        <w:t xml:space="preserve">tested </w:t>
      </w:r>
      <w:r>
        <w:rPr>
          <w:spacing w:val="-3"/>
          <w:sz w:val="21"/>
        </w:rPr>
        <w:t xml:space="preserve">in </w:t>
      </w:r>
      <w:r>
        <w:rPr>
          <w:spacing w:val="-5"/>
          <w:sz w:val="21"/>
        </w:rPr>
        <w:t xml:space="preserve">accordance </w:t>
      </w:r>
      <w:r>
        <w:rPr>
          <w:spacing w:val="-4"/>
          <w:sz w:val="21"/>
        </w:rPr>
        <w:t xml:space="preserve">with </w:t>
      </w:r>
      <w:r>
        <w:rPr>
          <w:spacing w:val="-3"/>
          <w:sz w:val="21"/>
        </w:rPr>
        <w:t>as</w:t>
      </w:r>
      <w:r>
        <w:rPr>
          <w:spacing w:val="-39"/>
          <w:sz w:val="21"/>
        </w:rPr>
        <w:t xml:space="preserve"> </w:t>
      </w:r>
      <w:r>
        <w:rPr>
          <w:spacing w:val="-5"/>
          <w:sz w:val="21"/>
        </w:rPr>
        <w:t>appropriate.</w:t>
      </w:r>
    </w:p>
    <w:p w:rsidR="00C277EC" w:rsidRDefault="00C277EC">
      <w:pPr>
        <w:pStyle w:val="BodyText"/>
        <w:spacing w:before="9"/>
        <w:rPr>
          <w:sz w:val="26"/>
        </w:rPr>
      </w:pPr>
    </w:p>
    <w:p w:rsidR="00C277EC" w:rsidRDefault="00715C29">
      <w:pPr>
        <w:pStyle w:val="ListParagraph"/>
        <w:numPr>
          <w:ilvl w:val="0"/>
          <w:numId w:val="4"/>
        </w:numPr>
        <w:tabs>
          <w:tab w:val="left" w:pos="2441"/>
        </w:tabs>
        <w:spacing w:before="1" w:line="319" w:lineRule="auto"/>
        <w:ind w:left="2440" w:right="152"/>
        <w:jc w:val="both"/>
        <w:rPr>
          <w:sz w:val="21"/>
        </w:rPr>
      </w:pPr>
      <w:r>
        <w:rPr>
          <w:sz w:val="21"/>
        </w:rPr>
        <w:t xml:space="preserve">All measurements shall be made after galvanizing where galvanizing is the normal </w:t>
      </w:r>
      <w:r>
        <w:rPr>
          <w:spacing w:val="-3"/>
          <w:sz w:val="21"/>
        </w:rPr>
        <w:t xml:space="preserve">finish. </w:t>
      </w:r>
      <w:r>
        <w:rPr>
          <w:sz w:val="21"/>
        </w:rPr>
        <w:t>Galvanized coatings shall be tested and galvanized coating shall be minimum</w:t>
      </w:r>
      <w:r>
        <w:rPr>
          <w:spacing w:val="8"/>
          <w:sz w:val="21"/>
        </w:rPr>
        <w:t xml:space="preserve"> </w:t>
      </w:r>
      <w:r>
        <w:rPr>
          <w:sz w:val="21"/>
        </w:rPr>
        <w:t>85µm.</w:t>
      </w:r>
    </w:p>
    <w:p w:rsidR="00C277EC" w:rsidRDefault="00C277EC">
      <w:pPr>
        <w:pStyle w:val="BodyText"/>
        <w:spacing w:before="7"/>
        <w:rPr>
          <w:sz w:val="20"/>
        </w:rPr>
      </w:pPr>
    </w:p>
    <w:p w:rsidR="00C277EC" w:rsidRDefault="00715C29">
      <w:pPr>
        <w:ind w:left="100"/>
        <w:rPr>
          <w:b/>
          <w:sz w:val="21"/>
        </w:rPr>
      </w:pPr>
      <w:r>
        <w:rPr>
          <w:b/>
          <w:sz w:val="21"/>
        </w:rPr>
        <w:t>Acceptance Criteria:</w:t>
      </w:r>
    </w:p>
    <w:p w:rsidR="00C277EC" w:rsidRDefault="00C277EC">
      <w:pPr>
        <w:pStyle w:val="BodyText"/>
        <w:spacing w:before="2"/>
        <w:rPr>
          <w:b/>
          <w:sz w:val="23"/>
        </w:rPr>
      </w:pPr>
    </w:p>
    <w:p w:rsidR="00C277EC" w:rsidRDefault="00715C29">
      <w:pPr>
        <w:spacing w:before="1" w:line="316" w:lineRule="auto"/>
        <w:ind w:left="100" w:right="205" w:firstLine="14"/>
        <w:rPr>
          <w:sz w:val="21"/>
        </w:rPr>
      </w:pPr>
      <w:r>
        <w:rPr>
          <w:sz w:val="21"/>
        </w:rPr>
        <w:t>Fittings shall be accordance with their relevant drawings within the tolerance Specified. Galvanized coatings on general articles shall be minimum thic</w:t>
      </w:r>
      <w:r>
        <w:rPr>
          <w:sz w:val="21"/>
        </w:rPr>
        <w:t>kness of 85µm.</w:t>
      </w:r>
    </w:p>
    <w:p w:rsidR="00C277EC" w:rsidRDefault="00C277EC">
      <w:pPr>
        <w:pStyle w:val="BodyText"/>
      </w:pPr>
    </w:p>
    <w:p w:rsidR="00C277EC" w:rsidRDefault="00C277EC">
      <w:pPr>
        <w:pStyle w:val="BodyText"/>
      </w:pPr>
    </w:p>
    <w:p w:rsidR="00C277EC" w:rsidRDefault="00C277EC">
      <w:pPr>
        <w:pStyle w:val="BodyText"/>
      </w:pPr>
    </w:p>
    <w:p w:rsidR="00C277EC" w:rsidRDefault="00C277EC">
      <w:pPr>
        <w:pStyle w:val="BodyText"/>
      </w:pPr>
    </w:p>
    <w:p w:rsidR="00C277EC" w:rsidRDefault="00715C29">
      <w:pPr>
        <w:pStyle w:val="Heading1"/>
        <w:spacing w:before="182"/>
        <w:ind w:left="114"/>
      </w:pPr>
      <w:r>
        <w:t>Observation, if any;</w:t>
      </w:r>
    </w:p>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C277EC">
      <w:pPr>
        <w:pStyle w:val="BodyText"/>
        <w:spacing w:before="4"/>
        <w:rPr>
          <w:b/>
          <w:sz w:val="30"/>
        </w:rPr>
      </w:pPr>
    </w:p>
    <w:p w:rsidR="00C277EC" w:rsidRDefault="00715C29">
      <w:pPr>
        <w:pStyle w:val="BodyText"/>
        <w:spacing w:before="1" w:line="302" w:lineRule="auto"/>
        <w:ind w:left="1622" w:right="205" w:hanging="1522"/>
      </w:pPr>
      <w:r>
        <w:rPr>
          <w:b/>
        </w:rPr>
        <w:t xml:space="preserve">Test Results: </w:t>
      </w:r>
      <w:r>
        <w:t>The Hardware fittings, as tested met / did not meet the requirement as per approved DRS &amp; Drawings.</w:t>
      </w: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spacing w:before="4"/>
        <w:rPr>
          <w:sz w:val="27"/>
        </w:rPr>
      </w:pPr>
    </w:p>
    <w:p w:rsidR="00C277EC" w:rsidRDefault="00715C29">
      <w:pPr>
        <w:pStyle w:val="BodyText"/>
        <w:tabs>
          <w:tab w:val="left" w:pos="6857"/>
        </w:tabs>
        <w:spacing w:before="1"/>
        <w:ind w:left="100"/>
      </w:pPr>
      <w:r>
        <w:t>Tested</w:t>
      </w:r>
      <w:r>
        <w:rPr>
          <w:spacing w:val="-1"/>
        </w:rPr>
        <w:t xml:space="preserve"> </w:t>
      </w:r>
      <w:r>
        <w:t>by:</w:t>
      </w:r>
      <w:r>
        <w:tab/>
        <w:t>Witnessed by:</w:t>
      </w:r>
    </w:p>
    <w:p w:rsidR="00C277EC" w:rsidRDefault="00715C29">
      <w:pPr>
        <w:pStyle w:val="BodyText"/>
        <w:tabs>
          <w:tab w:val="left" w:pos="6631"/>
        </w:tabs>
        <w:spacing w:before="2"/>
        <w:ind w:left="100"/>
      </w:pPr>
      <w:r>
        <w:t>(Sign</w:t>
      </w:r>
      <w:r>
        <w:rPr>
          <w:spacing w:val="-1"/>
        </w:rPr>
        <w:t xml:space="preserve"> </w:t>
      </w:r>
      <w:r>
        <w:t>with</w:t>
      </w:r>
      <w:r>
        <w:rPr>
          <w:spacing w:val="-3"/>
        </w:rPr>
        <w:t xml:space="preserve"> </w:t>
      </w:r>
      <w:r>
        <w:t>date)</w:t>
      </w:r>
      <w:bookmarkStart w:id="0" w:name="_GoBack"/>
      <w:bookmarkEnd w:id="0"/>
      <w:r>
        <w:tab/>
        <w:t>(Sign with date)</w:t>
      </w:r>
    </w:p>
    <w:p w:rsidR="00C277EC" w:rsidRDefault="00C277EC">
      <w:pPr>
        <w:sectPr w:rsidR="00C277EC">
          <w:headerReference w:type="default" r:id="rId10"/>
          <w:footerReference w:type="default" r:id="rId11"/>
          <w:pgSz w:w="11910" w:h="16840"/>
          <w:pgMar w:top="2140" w:right="1300" w:bottom="1240" w:left="1340" w:header="724" w:footer="1059" w:gutter="0"/>
          <w:pgNumType w:start="2"/>
          <w:cols w:space="720"/>
        </w:sectPr>
      </w:pPr>
    </w:p>
    <w:p w:rsidR="00C277EC" w:rsidRDefault="00C277EC">
      <w:pPr>
        <w:pStyle w:val="BodyText"/>
        <w:rPr>
          <w:sz w:val="20"/>
        </w:rPr>
      </w:pPr>
    </w:p>
    <w:p w:rsidR="00C277EC" w:rsidRDefault="00C277EC">
      <w:pPr>
        <w:pStyle w:val="BodyText"/>
        <w:spacing w:before="1"/>
        <w:rPr>
          <w:sz w:val="17"/>
        </w:rPr>
      </w:pPr>
    </w:p>
    <w:p w:rsidR="00C277EC" w:rsidRDefault="00715C29">
      <w:pPr>
        <w:pStyle w:val="Heading1"/>
        <w:spacing w:before="91"/>
        <w:ind w:left="1670" w:right="1721"/>
        <w:jc w:val="center"/>
      </w:pPr>
      <w:r>
        <w:t>GALVANISING TEST FOR VIBRATION DAMPER</w:t>
      </w:r>
    </w:p>
    <w:p w:rsidR="00C277EC" w:rsidRDefault="00C277EC">
      <w:pPr>
        <w:pStyle w:val="BodyText"/>
        <w:spacing w:before="10"/>
        <w:rPr>
          <w:b/>
          <w:sz w:val="32"/>
        </w:rPr>
      </w:pPr>
    </w:p>
    <w:p w:rsidR="00C277EC" w:rsidRDefault="00715C29">
      <w:pPr>
        <w:ind w:left="102"/>
        <w:rPr>
          <w:b/>
        </w:rPr>
      </w:pPr>
      <w:r>
        <w:rPr>
          <w:b/>
        </w:rPr>
        <w:t>Test Location:</w:t>
      </w:r>
    </w:p>
    <w:p w:rsidR="00C277EC" w:rsidRDefault="00715C29">
      <w:pPr>
        <w:spacing w:before="127"/>
        <w:ind w:left="100"/>
        <w:rPr>
          <w:b/>
        </w:rPr>
      </w:pPr>
      <w:r>
        <w:rPr>
          <w:b/>
          <w:w w:val="110"/>
        </w:rPr>
        <w:t>Manufacturer:</w:t>
      </w:r>
    </w:p>
    <w:p w:rsidR="00C277EC" w:rsidRDefault="00715C29">
      <w:pPr>
        <w:pStyle w:val="BodyText"/>
        <w:tabs>
          <w:tab w:val="left" w:pos="1540"/>
        </w:tabs>
        <w:spacing w:before="121" w:line="362" w:lineRule="auto"/>
        <w:ind w:left="100" w:right="3605"/>
      </w:pPr>
      <w:r>
        <w:rPr>
          <w:b/>
        </w:rPr>
        <w:t>Test</w:t>
      </w:r>
      <w:r>
        <w:rPr>
          <w:b/>
          <w:spacing w:val="-1"/>
        </w:rPr>
        <w:t xml:space="preserve"> </w:t>
      </w:r>
      <w:r>
        <w:rPr>
          <w:b/>
        </w:rPr>
        <w:t>Sample</w:t>
      </w:r>
      <w:r>
        <w:rPr>
          <w:b/>
        </w:rPr>
        <w:tab/>
        <w:t xml:space="preserve">: </w:t>
      </w:r>
      <w:r>
        <w:t>4D-20 Stockbridge Type Vibration Dampers (Messenger Cable, Damper Weights &amp; Clamp</w:t>
      </w:r>
      <w:r>
        <w:rPr>
          <w:spacing w:val="-2"/>
        </w:rPr>
        <w:t xml:space="preserve"> </w:t>
      </w:r>
      <w:r>
        <w:t>Body)</w:t>
      </w:r>
    </w:p>
    <w:p w:rsidR="00C277EC" w:rsidRDefault="00C277EC">
      <w:pPr>
        <w:pStyle w:val="BodyText"/>
        <w:spacing w:before="2"/>
        <w:rPr>
          <w:sz w:val="20"/>
        </w:rPr>
      </w:pPr>
    </w:p>
    <w:p w:rsidR="00C277EC" w:rsidRDefault="00715C29">
      <w:pPr>
        <w:pStyle w:val="Heading1"/>
      </w:pPr>
      <w:r>
        <w:t>Test Procedure:</w:t>
      </w:r>
    </w:p>
    <w:p w:rsidR="00C277EC" w:rsidRDefault="00715C29">
      <w:pPr>
        <w:pStyle w:val="BodyText"/>
        <w:spacing w:before="67" w:line="304" w:lineRule="auto"/>
        <w:ind w:left="100" w:right="114"/>
      </w:pPr>
      <w:r>
        <w:t>One strand of each of the fittings is subjected to a gravimetric test to determine the coating mass of the galvanizing.</w:t>
      </w:r>
    </w:p>
    <w:p w:rsidR="00C277EC" w:rsidRDefault="00715C29">
      <w:pPr>
        <w:pStyle w:val="BodyText"/>
        <w:spacing w:before="166" w:line="302" w:lineRule="auto"/>
        <w:ind w:left="110" w:right="205"/>
      </w:pPr>
      <w:r>
        <w:rPr>
          <w:b/>
        </w:rPr>
        <w:t xml:space="preserve">Acceptance Criteria: </w:t>
      </w:r>
      <w:r>
        <w:t>The minimu</w:t>
      </w:r>
      <w:r>
        <w:t>m coating mass as determined by the above method shall be greater than 85μm.</w:t>
      </w:r>
    </w:p>
    <w:p w:rsidR="00C277EC" w:rsidRDefault="00715C29">
      <w:pPr>
        <w:pStyle w:val="Heading1"/>
        <w:spacing w:before="171" w:after="16"/>
        <w:ind w:left="110"/>
      </w:pPr>
      <w:r>
        <w:t>Test Results:</w:t>
      </w:r>
    </w:p>
    <w:tbl>
      <w:tblPr>
        <w:tblW w:w="0" w:type="auto"/>
        <w:tblInd w:w="24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85"/>
        <w:gridCol w:w="2552"/>
      </w:tblGrid>
      <w:tr w:rsidR="00C277EC">
        <w:trPr>
          <w:trHeight w:val="565"/>
        </w:trPr>
        <w:tc>
          <w:tcPr>
            <w:tcW w:w="1885" w:type="dxa"/>
          </w:tcPr>
          <w:p w:rsidR="00C277EC" w:rsidRDefault="00715C29">
            <w:pPr>
              <w:pStyle w:val="TableParagraph"/>
              <w:spacing w:before="173"/>
              <w:ind w:left="398"/>
            </w:pPr>
            <w:r>
              <w:t>Damper No.</w:t>
            </w:r>
          </w:p>
        </w:tc>
        <w:tc>
          <w:tcPr>
            <w:tcW w:w="2552" w:type="dxa"/>
          </w:tcPr>
          <w:p w:rsidR="00C277EC" w:rsidRDefault="00715C29">
            <w:pPr>
              <w:pStyle w:val="TableParagraph"/>
              <w:spacing w:before="173"/>
              <w:ind w:left="414"/>
            </w:pPr>
            <w:r>
              <w:t>Coating Mass (μm)</w:t>
            </w:r>
          </w:p>
        </w:tc>
      </w:tr>
      <w:tr w:rsidR="00C277EC">
        <w:trPr>
          <w:trHeight w:val="323"/>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3"/>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6"/>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3"/>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3"/>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r w:rsidR="00C277EC">
        <w:trPr>
          <w:trHeight w:val="325"/>
        </w:trPr>
        <w:tc>
          <w:tcPr>
            <w:tcW w:w="1885" w:type="dxa"/>
          </w:tcPr>
          <w:p w:rsidR="00C277EC" w:rsidRDefault="00C277EC">
            <w:pPr>
              <w:pStyle w:val="TableParagraph"/>
            </w:pPr>
          </w:p>
        </w:tc>
        <w:tc>
          <w:tcPr>
            <w:tcW w:w="2552" w:type="dxa"/>
          </w:tcPr>
          <w:p w:rsidR="00C277EC" w:rsidRDefault="00C277EC">
            <w:pPr>
              <w:pStyle w:val="TableParagraph"/>
            </w:pPr>
          </w:p>
        </w:tc>
      </w:tr>
    </w:tbl>
    <w:p w:rsidR="00C277EC" w:rsidRDefault="00715C29">
      <w:pPr>
        <w:pStyle w:val="BodyText"/>
        <w:spacing w:before="171" w:line="302" w:lineRule="auto"/>
        <w:ind w:left="100"/>
      </w:pPr>
      <w:r>
        <w:t>The vibration dampers and its associated hardware fittings, as tested met /did not meet the requirement specified in the technical specification.</w:t>
      </w:r>
    </w:p>
    <w:p w:rsidR="00C277EC" w:rsidRDefault="00715C29">
      <w:pPr>
        <w:spacing w:before="70"/>
        <w:ind w:left="100"/>
        <w:rPr>
          <w:b/>
          <w:sz w:val="20"/>
        </w:rPr>
      </w:pPr>
      <w:r>
        <w:rPr>
          <w:b/>
          <w:sz w:val="20"/>
        </w:rPr>
        <w:t>Observations, if any:</w:t>
      </w:r>
    </w:p>
    <w:p w:rsidR="00C277EC" w:rsidRDefault="00C277EC">
      <w:pPr>
        <w:pStyle w:val="BodyText"/>
        <w:rPr>
          <w:b/>
        </w:rPr>
      </w:pPr>
    </w:p>
    <w:p w:rsidR="00C277EC" w:rsidRDefault="00C277EC">
      <w:pPr>
        <w:pStyle w:val="BodyText"/>
        <w:rPr>
          <w:b/>
        </w:rPr>
      </w:pPr>
    </w:p>
    <w:p w:rsidR="00C277EC" w:rsidRDefault="00C277EC">
      <w:pPr>
        <w:pStyle w:val="BodyText"/>
        <w:rPr>
          <w:b/>
        </w:rPr>
      </w:pPr>
    </w:p>
    <w:p w:rsidR="00C277EC" w:rsidRDefault="00C277EC">
      <w:pPr>
        <w:pStyle w:val="BodyText"/>
        <w:rPr>
          <w:b/>
        </w:rPr>
      </w:pPr>
    </w:p>
    <w:p w:rsidR="00C277EC" w:rsidRDefault="00715C29">
      <w:pPr>
        <w:pStyle w:val="BodyText"/>
        <w:tabs>
          <w:tab w:val="left" w:pos="6468"/>
        </w:tabs>
        <w:spacing w:before="132"/>
        <w:ind w:left="100"/>
      </w:pPr>
      <w:r>
        <w:t>Tested</w:t>
      </w:r>
      <w:r>
        <w:rPr>
          <w:spacing w:val="-1"/>
        </w:rPr>
        <w:t xml:space="preserve"> </w:t>
      </w:r>
      <w:r>
        <w:t>by:</w:t>
      </w:r>
      <w:r>
        <w:tab/>
        <w:t>Witnessed by:</w:t>
      </w:r>
    </w:p>
    <w:p w:rsidR="00C277EC" w:rsidRDefault="00715C29">
      <w:pPr>
        <w:pStyle w:val="BodyText"/>
        <w:tabs>
          <w:tab w:val="left" w:pos="6413"/>
        </w:tabs>
        <w:spacing w:before="2"/>
        <w:ind w:left="100"/>
      </w:pPr>
      <w:r>
        <w:t>(Sign</w:t>
      </w:r>
      <w:r>
        <w:rPr>
          <w:spacing w:val="-1"/>
        </w:rPr>
        <w:t xml:space="preserve"> </w:t>
      </w:r>
      <w:r>
        <w:t>with</w:t>
      </w:r>
      <w:r>
        <w:rPr>
          <w:spacing w:val="-3"/>
        </w:rPr>
        <w:t xml:space="preserve"> </w:t>
      </w:r>
      <w:r>
        <w:t>date)</w:t>
      </w:r>
      <w:r>
        <w:tab/>
        <w:t>(Sign with</w:t>
      </w:r>
      <w:r>
        <w:rPr>
          <w:spacing w:val="-3"/>
        </w:rPr>
        <w:t xml:space="preserve"> </w:t>
      </w:r>
      <w:r>
        <w:t>date)</w:t>
      </w:r>
    </w:p>
    <w:p w:rsidR="00C277EC" w:rsidRDefault="00C277EC">
      <w:pPr>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7"/>
        </w:rPr>
      </w:pPr>
    </w:p>
    <w:p w:rsidR="00C277EC" w:rsidRDefault="00715C29">
      <w:pPr>
        <w:pStyle w:val="Heading1"/>
        <w:spacing w:before="92" w:line="252" w:lineRule="exact"/>
        <w:ind w:left="1673" w:right="1721"/>
        <w:jc w:val="center"/>
      </w:pPr>
      <w:r>
        <w:t>CLAMP SLIP TEST OF THE VIBRATION DAMPER</w:t>
      </w:r>
    </w:p>
    <w:p w:rsidR="00C277EC" w:rsidRDefault="00715C29">
      <w:pPr>
        <w:spacing w:line="360" w:lineRule="auto"/>
        <w:ind w:left="100" w:right="7257" w:firstLine="2"/>
        <w:rPr>
          <w:b/>
        </w:rPr>
      </w:pPr>
      <w:r>
        <w:rPr>
          <w:b/>
          <w:w w:val="105"/>
        </w:rPr>
        <w:t>Test Location: Manufacturer:</w:t>
      </w:r>
    </w:p>
    <w:p w:rsidR="00C277EC" w:rsidRDefault="00715C29">
      <w:pPr>
        <w:spacing w:line="247" w:lineRule="exact"/>
        <w:ind w:left="100"/>
      </w:pPr>
      <w:r>
        <w:rPr>
          <w:b/>
          <w:w w:val="105"/>
        </w:rPr>
        <w:t xml:space="preserve">Test Standard: </w:t>
      </w:r>
      <w:r>
        <w:rPr>
          <w:w w:val="105"/>
        </w:rPr>
        <w:t>Technical Specification, IEC61897:1999</w:t>
      </w:r>
    </w:p>
    <w:p w:rsidR="00C277EC" w:rsidRDefault="00715C29">
      <w:pPr>
        <w:tabs>
          <w:tab w:val="left" w:pos="1600"/>
        </w:tabs>
        <w:spacing w:before="128"/>
        <w:ind w:left="100"/>
      </w:pPr>
      <w:r>
        <w:pict>
          <v:polyline id="_x0000_s1026" style="position:absolute;left:0;text-align:left;z-index:-251657728;mso-position-horizontal-relative:page" points="490.8pt,24.7pt,492.65pt,24.75pt,494.15pt,24.9pt,495.2pt,25.15pt,495.55pt,25.5pt,495.55pt,44.85pt,495.9pt,45.15pt,496.95pt,45.4pt,498.45pt,45.55pt,500.3pt,45.65pt,498.45pt,45.7pt,496.95pt,45.85pt,495.9pt,46.1pt,495.55pt,46.45pt,495.55pt,65.8pt,495.2pt,66.1pt,494.15pt,66.35pt,492.65pt,66.5pt,490.8pt,66.6pt" coordorigin="4908,247" coordsize="190,838" filled="f">
            <v:path arrowok="t"/>
            <w10:wrap anchorx="page"/>
          </v:polyline>
        </w:pict>
      </w:r>
      <w:r>
        <w:rPr>
          <w:b/>
          <w:spacing w:val="3"/>
        </w:rPr>
        <w:t>Test</w:t>
      </w:r>
      <w:r>
        <w:rPr>
          <w:b/>
          <w:spacing w:val="12"/>
        </w:rPr>
        <w:t xml:space="preserve"> </w:t>
      </w:r>
      <w:r>
        <w:rPr>
          <w:b/>
          <w:spacing w:val="3"/>
        </w:rPr>
        <w:t>Sample:</w:t>
      </w:r>
      <w:r>
        <w:rPr>
          <w:b/>
          <w:spacing w:val="3"/>
        </w:rPr>
        <w:tab/>
      </w:r>
      <w:r>
        <w:rPr>
          <w:spacing w:val="2"/>
        </w:rPr>
        <w:t>Vibration</w:t>
      </w:r>
      <w:r>
        <w:rPr>
          <w:spacing w:val="9"/>
        </w:rPr>
        <w:t xml:space="preserve"> </w:t>
      </w:r>
      <w:r>
        <w:t>Damper</w:t>
      </w:r>
    </w:p>
    <w:p w:rsidR="00C277EC" w:rsidRDefault="00715C29">
      <w:pPr>
        <w:pStyle w:val="BodyText"/>
        <w:spacing w:before="127"/>
        <w:ind w:left="3583"/>
      </w:pPr>
      <w:r>
        <w:t>As per approved DRS/Drawings</w:t>
      </w:r>
    </w:p>
    <w:p w:rsidR="00C277EC" w:rsidRDefault="00715C29">
      <w:pPr>
        <w:pStyle w:val="BodyText"/>
        <w:spacing w:before="126"/>
        <w:ind w:left="1636"/>
      </w:pPr>
      <w:r>
        <w:t>OPGW Cable</w:t>
      </w:r>
    </w:p>
    <w:p w:rsidR="00C277EC" w:rsidRDefault="00715C29">
      <w:pPr>
        <w:pStyle w:val="BodyText"/>
        <w:spacing w:before="127"/>
        <w:ind w:left="100"/>
        <w:jc w:val="both"/>
      </w:pPr>
      <w:r>
        <w:rPr>
          <w:b/>
        </w:rPr>
        <w:t xml:space="preserve">Objective: </w:t>
      </w:r>
      <w:r>
        <w:t xml:space="preserve">To demonstrate the ability of the vibration damper </w:t>
      </w:r>
      <w:r>
        <w:t>grip the conductor.</w:t>
      </w:r>
    </w:p>
    <w:p w:rsidR="00C277EC" w:rsidRDefault="00C277EC">
      <w:pPr>
        <w:pStyle w:val="BodyText"/>
        <w:rPr>
          <w:sz w:val="24"/>
        </w:rPr>
      </w:pPr>
    </w:p>
    <w:p w:rsidR="00C277EC" w:rsidRDefault="00C277EC">
      <w:pPr>
        <w:pStyle w:val="BodyText"/>
        <w:spacing w:before="4"/>
        <w:rPr>
          <w:sz w:val="20"/>
        </w:rPr>
      </w:pPr>
    </w:p>
    <w:p w:rsidR="00C277EC" w:rsidRDefault="00715C29">
      <w:pPr>
        <w:pStyle w:val="Heading1"/>
        <w:jc w:val="both"/>
      </w:pPr>
      <w:r>
        <w:t>Test set up:</w:t>
      </w:r>
    </w:p>
    <w:p w:rsidR="00C277EC" w:rsidRDefault="00715C29">
      <w:pPr>
        <w:pStyle w:val="BodyText"/>
        <w:spacing w:before="121" w:line="360" w:lineRule="auto"/>
        <w:ind w:left="100" w:right="139"/>
        <w:jc w:val="both"/>
      </w:pPr>
      <w:r>
        <w:t xml:space="preserve">The test shall be performed using the conductor for which the clamp is intended. The conductor shall be “as new” (free of deterioration or damage). The minimum free length of test conductor between its terminating fittings shall be 2 meters. The conductor </w:t>
      </w:r>
      <w:r>
        <w:t>can be tensioned to 20% of its Ultimate tensile strength (the conductor is free that is accepted). Precautions shall be taken to avoid bird caging of the conductor.</w:t>
      </w:r>
    </w:p>
    <w:p w:rsidR="00C277EC" w:rsidRDefault="00715C29">
      <w:pPr>
        <w:pStyle w:val="BodyText"/>
        <w:spacing w:before="2" w:line="360" w:lineRule="auto"/>
        <w:ind w:left="100" w:right="139"/>
        <w:jc w:val="both"/>
      </w:pPr>
      <w:r>
        <w:t>The clamp shall be installed in accordance with their recommended instructions on a differe</w:t>
      </w:r>
      <w:r>
        <w:t>nt portion of the conductor for each test.</w:t>
      </w:r>
    </w:p>
    <w:p w:rsidR="00C277EC" w:rsidRDefault="00C277EC">
      <w:pPr>
        <w:pStyle w:val="BodyText"/>
        <w:spacing w:before="4"/>
        <w:rPr>
          <w:sz w:val="33"/>
        </w:rPr>
      </w:pPr>
    </w:p>
    <w:p w:rsidR="00C277EC" w:rsidRDefault="00715C29">
      <w:pPr>
        <w:pStyle w:val="Heading1"/>
        <w:jc w:val="both"/>
      </w:pPr>
      <w:r>
        <w:t>Test Procedure:</w:t>
      </w:r>
    </w:p>
    <w:p w:rsidR="00C277EC" w:rsidRDefault="00715C29">
      <w:pPr>
        <w:pStyle w:val="BodyText"/>
        <w:spacing w:before="121" w:line="360" w:lineRule="auto"/>
        <w:ind w:left="100" w:right="143"/>
        <w:jc w:val="both"/>
      </w:pPr>
      <w:r>
        <w:t>The load shall be gradually increased (no faster than 100 N/s) until it reaches 2.5kN (specified minimum slip load). This load shall be kept constant for 60 seconds. Then the load value shall be g</w:t>
      </w:r>
      <w:r>
        <w:t>radually increased until slippage of the clamp occurs. The value of slip load shall be recorded.</w:t>
      </w:r>
    </w:p>
    <w:p w:rsidR="00C277EC" w:rsidRDefault="00715C29">
      <w:pPr>
        <w:pStyle w:val="BodyText"/>
        <w:spacing w:before="2"/>
        <w:ind w:left="100"/>
        <w:jc w:val="both"/>
      </w:pPr>
      <w:r>
        <w:t>Clamp slip shall be considered as having occurred when a slip distance of 1mm is measured.</w:t>
      </w:r>
    </w:p>
    <w:p w:rsidR="00C277EC" w:rsidRDefault="00C277EC">
      <w:pPr>
        <w:pStyle w:val="BodyText"/>
        <w:rPr>
          <w:sz w:val="24"/>
        </w:rPr>
      </w:pPr>
    </w:p>
    <w:p w:rsidR="00C277EC" w:rsidRDefault="00C277EC">
      <w:pPr>
        <w:pStyle w:val="BodyText"/>
        <w:spacing w:before="4"/>
        <w:rPr>
          <w:sz w:val="20"/>
        </w:rPr>
      </w:pPr>
    </w:p>
    <w:p w:rsidR="00C277EC" w:rsidRDefault="00715C29">
      <w:pPr>
        <w:pStyle w:val="Heading1"/>
        <w:spacing w:before="1"/>
      </w:pPr>
      <w:r>
        <w:t>Acceptance Criteria:</w:t>
      </w:r>
    </w:p>
    <w:p w:rsidR="00C277EC" w:rsidRDefault="00715C29">
      <w:pPr>
        <w:pStyle w:val="ListParagraph"/>
        <w:numPr>
          <w:ilvl w:val="0"/>
          <w:numId w:val="3"/>
        </w:numPr>
        <w:tabs>
          <w:tab w:val="left" w:pos="398"/>
        </w:tabs>
        <w:spacing w:before="121" w:line="360" w:lineRule="auto"/>
        <w:ind w:right="164" w:firstLine="14"/>
      </w:pPr>
      <w:r>
        <w:t xml:space="preserve">No </w:t>
      </w:r>
      <w:r>
        <w:rPr>
          <w:spacing w:val="-4"/>
        </w:rPr>
        <w:t xml:space="preserve">movement </w:t>
      </w:r>
      <w:r>
        <w:t xml:space="preserve">of </w:t>
      </w:r>
      <w:r>
        <w:rPr>
          <w:spacing w:val="-3"/>
        </w:rPr>
        <w:t xml:space="preserve">the </w:t>
      </w:r>
      <w:r>
        <w:rPr>
          <w:spacing w:val="-4"/>
        </w:rPr>
        <w:t xml:space="preserve">clamp relative </w:t>
      </w:r>
      <w:r>
        <w:t xml:space="preserve">to </w:t>
      </w:r>
      <w:r>
        <w:rPr>
          <w:spacing w:val="-3"/>
        </w:rPr>
        <w:t xml:space="preserve">the </w:t>
      </w:r>
      <w:r>
        <w:rPr>
          <w:spacing w:val="-4"/>
        </w:rPr>
        <w:t>cond</w:t>
      </w:r>
      <w:r>
        <w:rPr>
          <w:spacing w:val="-4"/>
        </w:rPr>
        <w:t xml:space="preserve">uctor </w:t>
      </w:r>
      <w:r>
        <w:rPr>
          <w:spacing w:val="-3"/>
        </w:rPr>
        <w:t xml:space="preserve">greater than </w:t>
      </w:r>
      <w:r>
        <w:rPr>
          <w:spacing w:val="-4"/>
        </w:rPr>
        <w:t xml:space="preserve">1mm </w:t>
      </w:r>
      <w:r>
        <w:rPr>
          <w:spacing w:val="-3"/>
        </w:rPr>
        <w:t xml:space="preserve">shall </w:t>
      </w:r>
      <w:r>
        <w:rPr>
          <w:spacing w:val="-4"/>
        </w:rPr>
        <w:t xml:space="preserve">occur </w:t>
      </w:r>
      <w:r>
        <w:rPr>
          <w:spacing w:val="-3"/>
        </w:rPr>
        <w:t xml:space="preserve">at or before the end </w:t>
      </w:r>
      <w:r>
        <w:t xml:space="preserve">of </w:t>
      </w:r>
      <w:r>
        <w:rPr>
          <w:spacing w:val="-4"/>
        </w:rPr>
        <w:t xml:space="preserve">application </w:t>
      </w:r>
      <w:r>
        <w:t xml:space="preserve">of </w:t>
      </w:r>
      <w:r>
        <w:rPr>
          <w:spacing w:val="-4"/>
        </w:rPr>
        <w:t xml:space="preserve">2.5kN </w:t>
      </w:r>
      <w:r>
        <w:rPr>
          <w:spacing w:val="-3"/>
        </w:rPr>
        <w:t>for 60</w:t>
      </w:r>
      <w:r>
        <w:rPr>
          <w:spacing w:val="-25"/>
        </w:rPr>
        <w:t xml:space="preserve"> </w:t>
      </w:r>
      <w:r>
        <w:rPr>
          <w:spacing w:val="-4"/>
        </w:rPr>
        <w:t>seconds.</w:t>
      </w:r>
    </w:p>
    <w:p w:rsidR="00C277EC" w:rsidRDefault="00715C29">
      <w:pPr>
        <w:pStyle w:val="ListParagraph"/>
        <w:numPr>
          <w:ilvl w:val="0"/>
          <w:numId w:val="3"/>
        </w:numPr>
        <w:tabs>
          <w:tab w:val="left" w:pos="398"/>
        </w:tabs>
        <w:spacing w:line="252" w:lineRule="exact"/>
        <w:ind w:left="397"/>
      </w:pPr>
      <w:r>
        <w:rPr>
          <w:spacing w:val="-4"/>
        </w:rPr>
        <w:t xml:space="preserve">Surface flattening </w:t>
      </w:r>
      <w:r>
        <w:rPr>
          <w:spacing w:val="-3"/>
        </w:rPr>
        <w:t xml:space="preserve">of the outer strands of the </w:t>
      </w:r>
      <w:r>
        <w:rPr>
          <w:spacing w:val="-4"/>
        </w:rPr>
        <w:t xml:space="preserve">conductor </w:t>
      </w:r>
      <w:r>
        <w:t>is</w:t>
      </w:r>
      <w:r>
        <w:rPr>
          <w:spacing w:val="-35"/>
        </w:rPr>
        <w:t xml:space="preserve"> </w:t>
      </w:r>
      <w:r>
        <w:rPr>
          <w:spacing w:val="-4"/>
        </w:rPr>
        <w:t>acceptable.</w:t>
      </w:r>
    </w:p>
    <w:p w:rsidR="00C277EC" w:rsidRDefault="00C277EC">
      <w:pPr>
        <w:pStyle w:val="BodyText"/>
        <w:rPr>
          <w:sz w:val="24"/>
        </w:rPr>
      </w:pPr>
    </w:p>
    <w:p w:rsidR="00C277EC" w:rsidRDefault="00C277EC">
      <w:pPr>
        <w:pStyle w:val="BodyText"/>
        <w:spacing w:before="4"/>
        <w:rPr>
          <w:sz w:val="20"/>
        </w:rPr>
      </w:pPr>
    </w:p>
    <w:p w:rsidR="00C277EC" w:rsidRDefault="00715C29">
      <w:pPr>
        <w:pStyle w:val="Heading1"/>
        <w:ind w:left="114"/>
      </w:pPr>
      <w:r>
        <w:t>Observation, if any;</w:t>
      </w:r>
    </w:p>
    <w:p w:rsidR="00C277EC" w:rsidRDefault="00C277EC">
      <w:pPr>
        <w:sectPr w:rsidR="00C277EC">
          <w:pgSz w:w="11910" w:h="16840"/>
          <w:pgMar w:top="2140" w:right="1300" w:bottom="1240" w:left="1340" w:header="724" w:footer="1059" w:gutter="0"/>
          <w:cols w:space="720"/>
        </w:sect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C277EC">
      <w:pPr>
        <w:pStyle w:val="BodyText"/>
        <w:spacing w:before="6"/>
        <w:rPr>
          <w:b/>
          <w:sz w:val="21"/>
        </w:rPr>
      </w:pPr>
    </w:p>
    <w:p w:rsidR="00C277EC" w:rsidRDefault="00715C29">
      <w:pPr>
        <w:pStyle w:val="BodyText"/>
        <w:spacing w:before="91" w:line="360" w:lineRule="auto"/>
        <w:ind w:left="1622" w:right="205" w:hanging="1522"/>
      </w:pPr>
      <w:r>
        <w:rPr>
          <w:b/>
        </w:rPr>
        <w:t xml:space="preserve">Test Results: </w:t>
      </w:r>
      <w:r>
        <w:t>The vibration damper tested, met / did not meet the requirement specified in technical specification.</w:t>
      </w:r>
    </w:p>
    <w:p w:rsidR="00C277EC" w:rsidRDefault="00C277EC">
      <w:pPr>
        <w:pStyle w:val="BodyText"/>
        <w:rPr>
          <w:sz w:val="24"/>
        </w:rPr>
      </w:pPr>
    </w:p>
    <w:p w:rsidR="00C277EC" w:rsidRDefault="00C277EC">
      <w:pPr>
        <w:pStyle w:val="BodyText"/>
        <w:rPr>
          <w:sz w:val="24"/>
        </w:rPr>
      </w:pPr>
    </w:p>
    <w:p w:rsidR="00C277EC" w:rsidRDefault="00715C29">
      <w:pPr>
        <w:pStyle w:val="BodyText"/>
        <w:tabs>
          <w:tab w:val="left" w:pos="7178"/>
        </w:tabs>
        <w:spacing w:before="209"/>
        <w:ind w:left="100"/>
      </w:pPr>
      <w:r>
        <w:t>Tested</w:t>
      </w:r>
      <w:r>
        <w:rPr>
          <w:spacing w:val="-1"/>
        </w:rPr>
        <w:t xml:space="preserve"> </w:t>
      </w:r>
      <w:r>
        <w:t>by:</w:t>
      </w:r>
      <w:r>
        <w:tab/>
        <w:t>Witnessed by:</w:t>
      </w:r>
    </w:p>
    <w:p w:rsidR="00C277EC" w:rsidRDefault="00715C29">
      <w:pPr>
        <w:pStyle w:val="BodyText"/>
        <w:tabs>
          <w:tab w:val="left" w:pos="7183"/>
        </w:tabs>
        <w:spacing w:before="127"/>
        <w:ind w:left="100"/>
      </w:pPr>
      <w:r>
        <w:t>(Sign</w:t>
      </w:r>
      <w:r>
        <w:rPr>
          <w:spacing w:val="-1"/>
        </w:rPr>
        <w:t xml:space="preserve"> </w:t>
      </w:r>
      <w:r>
        <w:t>with</w:t>
      </w:r>
      <w:r>
        <w:rPr>
          <w:spacing w:val="-3"/>
        </w:rPr>
        <w:t xml:space="preserve"> </w:t>
      </w:r>
      <w:r>
        <w:t>date)</w:t>
      </w:r>
      <w:r>
        <w:tab/>
        <w:t>(Sign with</w:t>
      </w:r>
      <w:r>
        <w:rPr>
          <w:spacing w:val="-4"/>
        </w:rPr>
        <w:t xml:space="preserve"> </w:t>
      </w:r>
      <w:r>
        <w:t>date)</w:t>
      </w:r>
    </w:p>
    <w:p w:rsidR="00C277EC" w:rsidRDefault="00C277EC">
      <w:pPr>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spacing w:before="1"/>
        <w:rPr>
          <w:sz w:val="17"/>
        </w:rPr>
      </w:pPr>
    </w:p>
    <w:p w:rsidR="00C277EC" w:rsidRDefault="00715C29">
      <w:pPr>
        <w:pStyle w:val="Heading1"/>
        <w:spacing w:before="91"/>
        <w:ind w:left="3295" w:right="205" w:hanging="3119"/>
      </w:pPr>
      <w:r>
        <w:t>VIBRATION DAMPER RESPONSE (RESONANT FREQUENCIES) TEST AND DYNAMIC CHARACT</w:t>
      </w:r>
      <w:r>
        <w:t>ERISTIC TEST</w:t>
      </w:r>
    </w:p>
    <w:p w:rsidR="00C277EC" w:rsidRDefault="00C277EC">
      <w:pPr>
        <w:pStyle w:val="BodyText"/>
        <w:rPr>
          <w:b/>
          <w:sz w:val="33"/>
        </w:rPr>
      </w:pPr>
    </w:p>
    <w:p w:rsidR="00C277EC" w:rsidRDefault="00715C29">
      <w:pPr>
        <w:ind w:left="102"/>
        <w:rPr>
          <w:b/>
        </w:rPr>
      </w:pPr>
      <w:r>
        <w:rPr>
          <w:b/>
        </w:rPr>
        <w:t>Test Location:</w:t>
      </w:r>
    </w:p>
    <w:p w:rsidR="00C277EC" w:rsidRDefault="00715C29">
      <w:pPr>
        <w:spacing w:before="127"/>
        <w:ind w:left="100"/>
        <w:rPr>
          <w:b/>
        </w:rPr>
      </w:pPr>
      <w:r>
        <w:rPr>
          <w:b/>
          <w:w w:val="110"/>
        </w:rPr>
        <w:t>Manufacturer:</w:t>
      </w:r>
    </w:p>
    <w:p w:rsidR="00C277EC" w:rsidRDefault="00715C29">
      <w:pPr>
        <w:tabs>
          <w:tab w:val="left" w:pos="1696"/>
        </w:tabs>
        <w:spacing w:before="121"/>
        <w:ind w:left="100"/>
      </w:pPr>
      <w:r>
        <w:rPr>
          <w:b/>
          <w:spacing w:val="-3"/>
        </w:rPr>
        <w:t>Test</w:t>
      </w:r>
      <w:r>
        <w:rPr>
          <w:b/>
          <w:spacing w:val="-5"/>
        </w:rPr>
        <w:t xml:space="preserve"> </w:t>
      </w:r>
      <w:r>
        <w:rPr>
          <w:b/>
          <w:spacing w:val="-4"/>
        </w:rPr>
        <w:t>Sample:</w:t>
      </w:r>
      <w:r>
        <w:rPr>
          <w:b/>
          <w:spacing w:val="-4"/>
        </w:rPr>
        <w:tab/>
      </w:r>
      <w:r>
        <w:t>Vibration Damper (As per approved DRS/Drawings)</w:t>
      </w:r>
    </w:p>
    <w:p w:rsidR="00C277EC" w:rsidRDefault="00C277EC">
      <w:pPr>
        <w:pStyle w:val="BodyText"/>
        <w:spacing w:before="4"/>
        <w:rPr>
          <w:sz w:val="29"/>
        </w:rPr>
      </w:pPr>
    </w:p>
    <w:p w:rsidR="00C277EC" w:rsidRDefault="00715C29">
      <w:pPr>
        <w:pStyle w:val="BodyText"/>
        <w:tabs>
          <w:tab w:val="left" w:pos="1516"/>
        </w:tabs>
        <w:ind w:left="100"/>
      </w:pPr>
      <w:r>
        <w:rPr>
          <w:b/>
          <w:spacing w:val="-4"/>
        </w:rPr>
        <w:t>Objective:</w:t>
      </w:r>
      <w:r>
        <w:rPr>
          <w:b/>
          <w:spacing w:val="-4"/>
        </w:rPr>
        <w:tab/>
      </w:r>
      <w:r>
        <w:t>To analyze the vibration damper response at Resonant</w:t>
      </w:r>
      <w:r>
        <w:rPr>
          <w:spacing w:val="-3"/>
        </w:rPr>
        <w:t xml:space="preserve"> </w:t>
      </w:r>
      <w:r>
        <w:t>frequencies</w:t>
      </w:r>
    </w:p>
    <w:p w:rsidR="00C277EC" w:rsidRDefault="00C277EC">
      <w:pPr>
        <w:pStyle w:val="BodyText"/>
        <w:rPr>
          <w:sz w:val="24"/>
        </w:rPr>
      </w:pPr>
    </w:p>
    <w:p w:rsidR="00C277EC" w:rsidRDefault="00C277EC">
      <w:pPr>
        <w:pStyle w:val="BodyText"/>
        <w:rPr>
          <w:sz w:val="24"/>
        </w:rPr>
      </w:pPr>
    </w:p>
    <w:p w:rsidR="00C277EC" w:rsidRDefault="00715C29">
      <w:pPr>
        <w:pStyle w:val="Heading1"/>
        <w:spacing w:before="144"/>
      </w:pPr>
      <w:r>
        <w:t>Test procedure</w:t>
      </w:r>
    </w:p>
    <w:p w:rsidR="00C277EC" w:rsidRDefault="00C277EC">
      <w:pPr>
        <w:pStyle w:val="BodyText"/>
        <w:spacing w:before="3"/>
        <w:rPr>
          <w:b/>
          <w:sz w:val="19"/>
        </w:rPr>
      </w:pPr>
    </w:p>
    <w:p w:rsidR="00C277EC" w:rsidRDefault="00715C29">
      <w:pPr>
        <w:pStyle w:val="BodyText"/>
        <w:spacing w:line="302" w:lineRule="auto"/>
        <w:ind w:left="100" w:right="138"/>
        <w:jc w:val="both"/>
      </w:pPr>
      <w:r>
        <w:t>The damper was mounted with its clamp tightened with torque recommended by the manufacturer on shaker table capable of simulating sinusoidal vibrations for Critical Aeolian Vibration frequency band ranging from 0.18/d to 1.4/d - where d is the OPGW cable d</w:t>
      </w:r>
      <w:r>
        <w:t>iameter in meters. The damper assembly was</w:t>
      </w:r>
      <w:r>
        <w:rPr>
          <w:spacing w:val="-8"/>
        </w:rPr>
        <w:t xml:space="preserve"> </w:t>
      </w:r>
      <w:r>
        <w:t>vibrated</w:t>
      </w:r>
      <w:r>
        <w:rPr>
          <w:spacing w:val="-8"/>
        </w:rPr>
        <w:t xml:space="preserve"> </w:t>
      </w:r>
      <w:r>
        <w:t>vertically</w:t>
      </w:r>
      <w:r>
        <w:rPr>
          <w:spacing w:val="-10"/>
        </w:rPr>
        <w:t xml:space="preserve"> </w:t>
      </w:r>
      <w:r>
        <w:t>with</w:t>
      </w:r>
      <w:r>
        <w:rPr>
          <w:spacing w:val="-9"/>
        </w:rPr>
        <w:t xml:space="preserve"> </w:t>
      </w:r>
      <w:r>
        <w:t>a</w:t>
      </w:r>
      <w:r>
        <w:rPr>
          <w:spacing w:val="-6"/>
        </w:rPr>
        <w:t xml:space="preserve"> </w:t>
      </w:r>
      <w:r>
        <w:t>±1mm</w:t>
      </w:r>
      <w:r>
        <w:rPr>
          <w:spacing w:val="-12"/>
        </w:rPr>
        <w:t xml:space="preserve"> </w:t>
      </w:r>
      <w:r>
        <w:t>amplitude</w:t>
      </w:r>
      <w:r>
        <w:rPr>
          <w:spacing w:val="-11"/>
        </w:rPr>
        <w:t xml:space="preserve"> </w:t>
      </w:r>
      <w:r>
        <w:t>from</w:t>
      </w:r>
      <w:r>
        <w:rPr>
          <w:spacing w:val="-11"/>
        </w:rPr>
        <w:t xml:space="preserve"> </w:t>
      </w:r>
      <w:r>
        <w:t>5</w:t>
      </w:r>
      <w:r>
        <w:rPr>
          <w:spacing w:val="-9"/>
        </w:rPr>
        <w:t xml:space="preserve"> </w:t>
      </w:r>
      <w:r>
        <w:t>to</w:t>
      </w:r>
      <w:r>
        <w:rPr>
          <w:spacing w:val="-8"/>
        </w:rPr>
        <w:t xml:space="preserve"> </w:t>
      </w:r>
      <w:r>
        <w:t>15</w:t>
      </w:r>
      <w:r>
        <w:rPr>
          <w:spacing w:val="-9"/>
        </w:rPr>
        <w:t xml:space="preserve"> </w:t>
      </w:r>
      <w:r>
        <w:t>Hz</w:t>
      </w:r>
      <w:r>
        <w:rPr>
          <w:spacing w:val="-11"/>
        </w:rPr>
        <w:t xml:space="preserve"> </w:t>
      </w:r>
      <w:r>
        <w:t>frequency</w:t>
      </w:r>
      <w:r>
        <w:rPr>
          <w:spacing w:val="-10"/>
        </w:rPr>
        <w:t xml:space="preserve"> </w:t>
      </w:r>
      <w:r>
        <w:t>and</w:t>
      </w:r>
      <w:r>
        <w:rPr>
          <w:spacing w:val="-8"/>
        </w:rPr>
        <w:t xml:space="preserve"> </w:t>
      </w:r>
      <w:r>
        <w:t>beyond</w:t>
      </w:r>
      <w:r>
        <w:rPr>
          <w:spacing w:val="-8"/>
        </w:rPr>
        <w:t xml:space="preserve"> </w:t>
      </w:r>
      <w:r>
        <w:t>15</w:t>
      </w:r>
      <w:r>
        <w:rPr>
          <w:spacing w:val="-9"/>
        </w:rPr>
        <w:t xml:space="preserve"> </w:t>
      </w:r>
      <w:r>
        <w:t>Hz</w:t>
      </w:r>
      <w:r>
        <w:rPr>
          <w:spacing w:val="-10"/>
        </w:rPr>
        <w:t xml:space="preserve"> </w:t>
      </w:r>
      <w:r>
        <w:t>at</w:t>
      </w:r>
      <w:r>
        <w:rPr>
          <w:spacing w:val="-7"/>
        </w:rPr>
        <w:t xml:space="preserve"> </w:t>
      </w:r>
      <w:r>
        <w:t>0.5</w:t>
      </w:r>
      <w:r>
        <w:rPr>
          <w:spacing w:val="-9"/>
        </w:rPr>
        <w:t xml:space="preserve"> </w:t>
      </w:r>
      <w:r>
        <w:t>mm to determine following characteristics with the help of suitable recording</w:t>
      </w:r>
      <w:r>
        <w:rPr>
          <w:spacing w:val="-16"/>
        </w:rPr>
        <w:t xml:space="preserve"> </w:t>
      </w:r>
      <w:r>
        <w:t>instruments.</w:t>
      </w:r>
    </w:p>
    <w:p w:rsidR="00C277EC" w:rsidRDefault="00715C29">
      <w:pPr>
        <w:pStyle w:val="ListParagraph"/>
        <w:numPr>
          <w:ilvl w:val="1"/>
          <w:numId w:val="3"/>
        </w:numPr>
        <w:tabs>
          <w:tab w:val="left" w:pos="1123"/>
        </w:tabs>
        <w:spacing w:before="159"/>
        <w:jc w:val="both"/>
      </w:pPr>
      <w:r>
        <w:t>Force Vs</w:t>
      </w:r>
      <w:r>
        <w:rPr>
          <w:spacing w:val="-1"/>
        </w:rPr>
        <w:t xml:space="preserve"> </w:t>
      </w:r>
      <w:r>
        <w:t>frequency</w:t>
      </w:r>
    </w:p>
    <w:p w:rsidR="00C277EC" w:rsidRDefault="00C277EC">
      <w:pPr>
        <w:pStyle w:val="BodyText"/>
        <w:spacing w:before="3"/>
        <w:rPr>
          <w:sz w:val="19"/>
        </w:rPr>
      </w:pPr>
    </w:p>
    <w:p w:rsidR="00C277EC" w:rsidRDefault="00715C29">
      <w:pPr>
        <w:pStyle w:val="ListParagraph"/>
        <w:numPr>
          <w:ilvl w:val="1"/>
          <w:numId w:val="3"/>
        </w:numPr>
        <w:tabs>
          <w:tab w:val="left" w:pos="1135"/>
        </w:tabs>
        <w:ind w:left="1134" w:hanging="315"/>
        <w:jc w:val="both"/>
      </w:pPr>
      <w:r>
        <w:t>Phase angl</w:t>
      </w:r>
      <w:r>
        <w:t>e Vs</w:t>
      </w:r>
      <w:r>
        <w:rPr>
          <w:spacing w:val="-7"/>
        </w:rPr>
        <w:t xml:space="preserve"> </w:t>
      </w:r>
      <w:r>
        <w:t>frequency</w:t>
      </w:r>
    </w:p>
    <w:p w:rsidR="00C277EC" w:rsidRDefault="00C277EC">
      <w:pPr>
        <w:pStyle w:val="BodyText"/>
        <w:spacing w:before="1"/>
        <w:rPr>
          <w:sz w:val="19"/>
        </w:rPr>
      </w:pPr>
    </w:p>
    <w:p w:rsidR="00C277EC" w:rsidRDefault="00715C29">
      <w:pPr>
        <w:pStyle w:val="ListParagraph"/>
        <w:numPr>
          <w:ilvl w:val="1"/>
          <w:numId w:val="3"/>
        </w:numPr>
        <w:tabs>
          <w:tab w:val="left" w:pos="1123"/>
        </w:tabs>
        <w:spacing w:before="1"/>
      </w:pPr>
      <w:r>
        <w:t>Power dissipation Vs</w:t>
      </w:r>
      <w:r>
        <w:rPr>
          <w:spacing w:val="-5"/>
        </w:rPr>
        <w:t xml:space="preserve"> </w:t>
      </w:r>
      <w:r>
        <w:t>frequency</w:t>
      </w:r>
    </w:p>
    <w:p w:rsidR="00C277EC" w:rsidRDefault="00C277EC">
      <w:pPr>
        <w:pStyle w:val="BodyText"/>
        <w:spacing w:before="4"/>
        <w:rPr>
          <w:sz w:val="19"/>
        </w:rPr>
      </w:pPr>
    </w:p>
    <w:p w:rsidR="00C277EC" w:rsidRDefault="00715C29">
      <w:pPr>
        <w:pStyle w:val="Heading1"/>
      </w:pPr>
      <w:r>
        <w:t>Acceptance criteria:</w:t>
      </w:r>
    </w:p>
    <w:p w:rsidR="00C277EC" w:rsidRDefault="00C277EC">
      <w:pPr>
        <w:pStyle w:val="BodyText"/>
        <w:spacing w:before="1"/>
        <w:rPr>
          <w:b/>
          <w:sz w:val="19"/>
        </w:rPr>
      </w:pPr>
    </w:p>
    <w:p w:rsidR="00C277EC" w:rsidRDefault="00715C29">
      <w:pPr>
        <w:pStyle w:val="BodyText"/>
        <w:spacing w:line="304" w:lineRule="auto"/>
        <w:ind w:left="100" w:right="133"/>
        <w:jc w:val="both"/>
      </w:pPr>
      <w:r>
        <w:t>The Force Vs frequency curve shall not show steep peaks at resonance frequencies and deep troughs between</w:t>
      </w:r>
      <w:r>
        <w:rPr>
          <w:spacing w:val="-6"/>
        </w:rPr>
        <w:t xml:space="preserve"> </w:t>
      </w:r>
      <w:r>
        <w:t>the</w:t>
      </w:r>
      <w:r>
        <w:rPr>
          <w:spacing w:val="-6"/>
        </w:rPr>
        <w:t xml:space="preserve"> </w:t>
      </w:r>
      <w:r>
        <w:t>resonance</w:t>
      </w:r>
      <w:r>
        <w:rPr>
          <w:spacing w:val="-8"/>
        </w:rPr>
        <w:t xml:space="preserve"> </w:t>
      </w:r>
      <w:r>
        <w:t>frequencies.</w:t>
      </w:r>
      <w:r>
        <w:rPr>
          <w:spacing w:val="-8"/>
        </w:rPr>
        <w:t xml:space="preserve"> </w:t>
      </w:r>
      <w:r>
        <w:t>The</w:t>
      </w:r>
      <w:r>
        <w:rPr>
          <w:spacing w:val="-6"/>
        </w:rPr>
        <w:t xml:space="preserve"> </w:t>
      </w:r>
      <w:r>
        <w:t>resonance</w:t>
      </w:r>
      <w:r>
        <w:rPr>
          <w:spacing w:val="-8"/>
        </w:rPr>
        <w:t xml:space="preserve"> </w:t>
      </w:r>
      <w:r>
        <w:t>frequencies</w:t>
      </w:r>
      <w:r>
        <w:rPr>
          <w:spacing w:val="1"/>
        </w:rPr>
        <w:t xml:space="preserve"> </w:t>
      </w:r>
      <w:r>
        <w:t>were</w:t>
      </w:r>
      <w:r>
        <w:rPr>
          <w:spacing w:val="-6"/>
        </w:rPr>
        <w:t xml:space="preserve"> </w:t>
      </w:r>
      <w:r>
        <w:t>suitably</w:t>
      </w:r>
      <w:r>
        <w:rPr>
          <w:spacing w:val="-9"/>
        </w:rPr>
        <w:t xml:space="preserve"> </w:t>
      </w:r>
      <w:r>
        <w:t>spread</w:t>
      </w:r>
      <w:r>
        <w:rPr>
          <w:spacing w:val="-5"/>
        </w:rPr>
        <w:t xml:space="preserve"> </w:t>
      </w:r>
      <w:r>
        <w:t>within</w:t>
      </w:r>
      <w:r>
        <w:rPr>
          <w:spacing w:val="-6"/>
        </w:rPr>
        <w:t xml:space="preserve"> </w:t>
      </w:r>
      <w:r>
        <w:t>the</w:t>
      </w:r>
      <w:r>
        <w:rPr>
          <w:spacing w:val="-6"/>
        </w:rPr>
        <w:t xml:space="preserve"> </w:t>
      </w:r>
      <w:r>
        <w:t>Aeolian vibration frequency-band between the lower and upper dangerous frequency limits determined by the vibration analysis of fibre optic cable without</w:t>
      </w:r>
      <w:r>
        <w:rPr>
          <w:spacing w:val="-2"/>
        </w:rPr>
        <w:t xml:space="preserve"> </w:t>
      </w:r>
      <w:r>
        <w:t>dampers.</w:t>
      </w:r>
    </w:p>
    <w:p w:rsidR="00C277EC" w:rsidRDefault="00715C29">
      <w:pPr>
        <w:pStyle w:val="ListParagraph"/>
        <w:numPr>
          <w:ilvl w:val="0"/>
          <w:numId w:val="2"/>
        </w:numPr>
        <w:tabs>
          <w:tab w:val="left" w:pos="821"/>
        </w:tabs>
        <w:spacing w:before="150"/>
        <w:jc w:val="both"/>
      </w:pPr>
      <w:r>
        <w:t>The above dynamic characteristics test on five damper shall be</w:t>
      </w:r>
      <w:r>
        <w:rPr>
          <w:spacing w:val="-6"/>
        </w:rPr>
        <w:t xml:space="preserve"> </w:t>
      </w:r>
      <w:r>
        <w:t>conducted.</w:t>
      </w:r>
    </w:p>
    <w:p w:rsidR="00C277EC" w:rsidRDefault="00C277EC">
      <w:pPr>
        <w:pStyle w:val="BodyText"/>
        <w:spacing w:before="1"/>
        <w:rPr>
          <w:sz w:val="19"/>
        </w:rPr>
      </w:pPr>
    </w:p>
    <w:p w:rsidR="00C277EC" w:rsidRDefault="00715C29">
      <w:pPr>
        <w:pStyle w:val="ListParagraph"/>
        <w:numPr>
          <w:ilvl w:val="0"/>
          <w:numId w:val="2"/>
        </w:numPr>
        <w:tabs>
          <w:tab w:val="left" w:pos="552"/>
        </w:tabs>
        <w:spacing w:before="1" w:line="304" w:lineRule="auto"/>
        <w:ind w:left="551" w:right="247" w:hanging="202"/>
        <w:jc w:val="left"/>
      </w:pPr>
      <w:r>
        <w:t>The mean reac</w:t>
      </w:r>
      <w:r>
        <w:t>tance and phase angle vs frequency curves shall be drawn with the criteria of best fit method.</w:t>
      </w:r>
    </w:p>
    <w:p w:rsidR="00C277EC" w:rsidRDefault="00715C29">
      <w:pPr>
        <w:pStyle w:val="ListParagraph"/>
        <w:numPr>
          <w:ilvl w:val="0"/>
          <w:numId w:val="2"/>
        </w:numPr>
        <w:tabs>
          <w:tab w:val="left" w:pos="552"/>
        </w:tabs>
        <w:spacing w:before="151"/>
        <w:ind w:left="551" w:hanging="277"/>
        <w:jc w:val="left"/>
      </w:pPr>
      <w:r>
        <w:t>The above mean reactance response curve should lie within following</w:t>
      </w:r>
      <w:r>
        <w:rPr>
          <w:spacing w:val="-18"/>
        </w:rPr>
        <w:t xml:space="preserve"> </w:t>
      </w:r>
      <w:r>
        <w:t>limits:</w:t>
      </w:r>
    </w:p>
    <w:p w:rsidR="00C277EC" w:rsidRDefault="00C277EC">
      <w:pPr>
        <w:pStyle w:val="BodyText"/>
        <w:spacing w:before="4"/>
        <w:rPr>
          <w:sz w:val="19"/>
        </w:rPr>
      </w:pPr>
    </w:p>
    <w:p w:rsidR="00C277EC" w:rsidRDefault="00715C29">
      <w:pPr>
        <w:pStyle w:val="BodyText"/>
        <w:spacing w:before="1" w:line="448" w:lineRule="auto"/>
        <w:ind w:left="820" w:right="4470"/>
      </w:pPr>
      <w:r>
        <w:t>V.D for OPGW - 0.060 f to 0.357 f kgf/mm* Where f is frequency in Hz.</w:t>
      </w:r>
    </w:p>
    <w:p w:rsidR="00C277EC" w:rsidRDefault="00715C29">
      <w:pPr>
        <w:pStyle w:val="ListParagraph"/>
        <w:numPr>
          <w:ilvl w:val="0"/>
          <w:numId w:val="2"/>
        </w:numPr>
        <w:tabs>
          <w:tab w:val="left" w:pos="552"/>
        </w:tabs>
        <w:spacing w:before="2" w:line="302" w:lineRule="auto"/>
        <w:ind w:left="551" w:right="520" w:hanging="380"/>
        <w:jc w:val="left"/>
      </w:pPr>
      <w:r>
        <w:t>The above mean</w:t>
      </w:r>
      <w:r>
        <w:t xml:space="preserve"> phase angle response curve shall be between 25 to 130 within the frequency range of</w:t>
      </w:r>
      <w:r>
        <w:rPr>
          <w:spacing w:val="-3"/>
        </w:rPr>
        <w:t xml:space="preserve"> </w:t>
      </w:r>
      <w:r>
        <w:t>interest.</w:t>
      </w:r>
    </w:p>
    <w:p w:rsidR="00C277EC" w:rsidRDefault="00C277EC">
      <w:pPr>
        <w:spacing w:line="302" w:lineRule="auto"/>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spacing w:before="7"/>
        <w:rPr>
          <w:sz w:val="21"/>
        </w:rPr>
      </w:pPr>
    </w:p>
    <w:p w:rsidR="00C277EC" w:rsidRDefault="00715C29">
      <w:pPr>
        <w:pStyle w:val="ListParagraph"/>
        <w:numPr>
          <w:ilvl w:val="0"/>
          <w:numId w:val="2"/>
        </w:numPr>
        <w:tabs>
          <w:tab w:val="left" w:pos="552"/>
        </w:tabs>
        <w:spacing w:before="92" w:line="302" w:lineRule="auto"/>
        <w:ind w:left="551" w:right="809" w:hanging="305"/>
        <w:jc w:val="left"/>
      </w:pPr>
      <w:r>
        <w:t>If the above curve lies within the envelope, the damper design shall be considered to have successfully met the</w:t>
      </w:r>
      <w:r>
        <w:rPr>
          <w:spacing w:val="-3"/>
        </w:rPr>
        <w:t xml:space="preserve"> </w:t>
      </w:r>
      <w:r>
        <w:t>requirement.</w:t>
      </w:r>
    </w:p>
    <w:p w:rsidR="00C277EC" w:rsidRDefault="00715C29">
      <w:pPr>
        <w:pStyle w:val="ListParagraph"/>
        <w:numPr>
          <w:ilvl w:val="0"/>
          <w:numId w:val="2"/>
        </w:numPr>
        <w:tabs>
          <w:tab w:val="left" w:pos="552"/>
        </w:tabs>
        <w:spacing w:before="154" w:line="304" w:lineRule="auto"/>
        <w:ind w:left="551" w:right="244" w:hanging="380"/>
        <w:jc w:val="left"/>
      </w:pPr>
      <w:r>
        <w:t>Visual resonance frequencies of each mass of damper is to be recorded and to be compared with the guaranteed values. A tolerance of ±1 hz at a frequency lower than 15 Hz and ±2 hz at a frequency higher than 15 Hz only shall be</w:t>
      </w:r>
      <w:r>
        <w:rPr>
          <w:spacing w:val="-11"/>
        </w:rPr>
        <w:t xml:space="preserve"> </w:t>
      </w:r>
      <w:r>
        <w:t>allowed.</w:t>
      </w:r>
    </w:p>
    <w:p w:rsidR="00C277EC" w:rsidRDefault="00715C29">
      <w:pPr>
        <w:pStyle w:val="Heading1"/>
        <w:spacing w:before="153"/>
      </w:pPr>
      <w:r>
        <w:t>Observations, if any</w:t>
      </w:r>
      <w:r>
        <w:t>:</w:t>
      </w:r>
    </w:p>
    <w:p w:rsidR="00C277EC" w:rsidRDefault="00C277EC">
      <w:pPr>
        <w:pStyle w:val="BodyText"/>
        <w:rPr>
          <w:b/>
          <w:sz w:val="20"/>
        </w:rPr>
      </w:pPr>
    </w:p>
    <w:p w:rsidR="00C277EC" w:rsidRDefault="00C277EC">
      <w:pPr>
        <w:pStyle w:val="BodyText"/>
        <w:rPr>
          <w:b/>
          <w:sz w:val="20"/>
        </w:rPr>
      </w:pPr>
    </w:p>
    <w:p w:rsidR="00C277EC" w:rsidRDefault="00C277EC">
      <w:pPr>
        <w:pStyle w:val="BodyText"/>
        <w:rPr>
          <w:b/>
          <w:sz w:val="20"/>
        </w:rPr>
      </w:pPr>
    </w:p>
    <w:p w:rsidR="00C277EC" w:rsidRDefault="00715C29">
      <w:pPr>
        <w:pStyle w:val="BodyText"/>
        <w:spacing w:before="6"/>
        <w:rPr>
          <w:b/>
          <w:sz w:val="21"/>
        </w:rPr>
      </w:pPr>
      <w:r>
        <w:rPr>
          <w:noProof/>
        </w:rPr>
        <w:drawing>
          <wp:anchor distT="0" distB="0" distL="0" distR="0" simplePos="0" relativeHeight="251656704" behindDoc="0" locked="0" layoutInCell="1" allowOverlap="1">
            <wp:simplePos x="0" y="0"/>
            <wp:positionH relativeFrom="page">
              <wp:posOffset>1906904</wp:posOffset>
            </wp:positionH>
            <wp:positionV relativeFrom="paragraph">
              <wp:posOffset>182007</wp:posOffset>
            </wp:positionV>
            <wp:extent cx="4578519" cy="3912489"/>
            <wp:effectExtent l="0" t="0" r="0" b="0"/>
            <wp:wrapTopAndBottom/>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2" cstate="print"/>
                    <a:stretch>
                      <a:fillRect/>
                    </a:stretch>
                  </pic:blipFill>
                  <pic:spPr>
                    <a:xfrm>
                      <a:off x="0" y="0"/>
                      <a:ext cx="4578519" cy="3912489"/>
                    </a:xfrm>
                    <a:prstGeom prst="rect">
                      <a:avLst/>
                    </a:prstGeom>
                  </pic:spPr>
                </pic:pic>
              </a:graphicData>
            </a:graphic>
          </wp:anchor>
        </w:drawing>
      </w:r>
    </w:p>
    <w:p w:rsidR="00C277EC" w:rsidRDefault="00C277EC">
      <w:pPr>
        <w:pStyle w:val="BodyText"/>
        <w:spacing w:before="6"/>
        <w:rPr>
          <w:b/>
          <w:sz w:val="24"/>
        </w:rPr>
      </w:pPr>
    </w:p>
    <w:p w:rsidR="00C277EC" w:rsidRDefault="00715C29">
      <w:pPr>
        <w:ind w:left="1682" w:right="1721"/>
        <w:jc w:val="center"/>
        <w:rPr>
          <w:b/>
        </w:rPr>
      </w:pPr>
      <w:r>
        <w:rPr>
          <w:b/>
        </w:rPr>
        <w:t>Fig.1 Schematic of Vibration Damper Characteristics</w:t>
      </w:r>
    </w:p>
    <w:p w:rsidR="00C277EC" w:rsidRDefault="00715C29">
      <w:pPr>
        <w:pStyle w:val="BodyText"/>
        <w:spacing w:before="215" w:line="302" w:lineRule="auto"/>
        <w:ind w:left="1631" w:right="549" w:hanging="1532"/>
      </w:pPr>
      <w:r>
        <w:rPr>
          <w:b/>
          <w:spacing w:val="-6"/>
        </w:rPr>
        <w:t xml:space="preserve">Test </w:t>
      </w:r>
      <w:r>
        <w:rPr>
          <w:b/>
          <w:spacing w:val="-7"/>
        </w:rPr>
        <w:t xml:space="preserve">Results: </w:t>
      </w:r>
      <w:r>
        <w:rPr>
          <w:spacing w:val="-5"/>
        </w:rPr>
        <w:t xml:space="preserve">The </w:t>
      </w:r>
      <w:r>
        <w:rPr>
          <w:spacing w:val="-6"/>
        </w:rPr>
        <w:t xml:space="preserve">Vibration </w:t>
      </w:r>
      <w:r>
        <w:rPr>
          <w:spacing w:val="-7"/>
        </w:rPr>
        <w:t xml:space="preserve">Damper </w:t>
      </w:r>
      <w:r>
        <w:rPr>
          <w:spacing w:val="-5"/>
        </w:rPr>
        <w:t xml:space="preserve">has </w:t>
      </w:r>
      <w:r>
        <w:rPr>
          <w:spacing w:val="-6"/>
        </w:rPr>
        <w:t xml:space="preserve">met/ </w:t>
      </w:r>
      <w:r>
        <w:rPr>
          <w:spacing w:val="-4"/>
        </w:rPr>
        <w:t xml:space="preserve">did </w:t>
      </w:r>
      <w:r>
        <w:rPr>
          <w:spacing w:val="-6"/>
        </w:rPr>
        <w:t xml:space="preserve">not meet </w:t>
      </w:r>
      <w:r>
        <w:rPr>
          <w:spacing w:val="-5"/>
        </w:rPr>
        <w:t xml:space="preserve">the </w:t>
      </w:r>
      <w:r>
        <w:rPr>
          <w:spacing w:val="-6"/>
        </w:rPr>
        <w:t xml:space="preserve">acceptance </w:t>
      </w:r>
      <w:r>
        <w:rPr>
          <w:spacing w:val="-7"/>
        </w:rPr>
        <w:t xml:space="preserve">criteria </w:t>
      </w:r>
      <w:r>
        <w:rPr>
          <w:spacing w:val="-5"/>
        </w:rPr>
        <w:t xml:space="preserve">for </w:t>
      </w:r>
      <w:r>
        <w:rPr>
          <w:spacing w:val="-7"/>
        </w:rPr>
        <w:t xml:space="preserve">Vibration </w:t>
      </w:r>
      <w:r>
        <w:rPr>
          <w:spacing w:val="-6"/>
        </w:rPr>
        <w:t xml:space="preserve">Damper </w:t>
      </w:r>
      <w:r>
        <w:rPr>
          <w:spacing w:val="-7"/>
        </w:rPr>
        <w:t xml:space="preserve">response </w:t>
      </w:r>
      <w:r>
        <w:rPr>
          <w:spacing w:val="-4"/>
        </w:rPr>
        <w:t xml:space="preserve">at </w:t>
      </w:r>
      <w:r>
        <w:rPr>
          <w:spacing w:val="-7"/>
        </w:rPr>
        <w:t>resonant frequencies.</w:t>
      </w:r>
    </w:p>
    <w:p w:rsidR="00C277EC" w:rsidRDefault="00C277EC">
      <w:pPr>
        <w:pStyle w:val="BodyText"/>
        <w:rPr>
          <w:sz w:val="24"/>
        </w:rPr>
      </w:pPr>
    </w:p>
    <w:p w:rsidR="00C277EC" w:rsidRDefault="00C277EC">
      <w:pPr>
        <w:pStyle w:val="BodyText"/>
        <w:rPr>
          <w:sz w:val="24"/>
        </w:rPr>
      </w:pPr>
    </w:p>
    <w:p w:rsidR="00C277EC" w:rsidRDefault="00C277EC">
      <w:pPr>
        <w:pStyle w:val="BodyText"/>
        <w:spacing w:before="3"/>
        <w:rPr>
          <w:sz w:val="31"/>
        </w:rPr>
      </w:pPr>
    </w:p>
    <w:p w:rsidR="00C277EC" w:rsidRDefault="00715C29">
      <w:pPr>
        <w:pStyle w:val="BodyText"/>
        <w:tabs>
          <w:tab w:val="left" w:pos="6686"/>
        </w:tabs>
        <w:spacing w:line="252" w:lineRule="exact"/>
        <w:ind w:left="100"/>
      </w:pPr>
      <w:r>
        <w:t>Tested</w:t>
      </w:r>
      <w:r>
        <w:rPr>
          <w:spacing w:val="-1"/>
        </w:rPr>
        <w:t xml:space="preserve"> </w:t>
      </w:r>
      <w:r>
        <w:t>by:</w:t>
      </w:r>
      <w:r>
        <w:tab/>
        <w:t>Witnessed</w:t>
      </w:r>
      <w:r>
        <w:rPr>
          <w:spacing w:val="-2"/>
        </w:rPr>
        <w:t xml:space="preserve"> </w:t>
      </w:r>
      <w:r>
        <w:t>by:</w:t>
      </w:r>
    </w:p>
    <w:p w:rsidR="00C277EC" w:rsidRDefault="00715C29">
      <w:pPr>
        <w:pStyle w:val="BodyText"/>
        <w:tabs>
          <w:tab w:val="left" w:pos="6139"/>
        </w:tabs>
        <w:spacing w:line="252" w:lineRule="exact"/>
        <w:ind w:left="100"/>
      </w:pPr>
      <w:r>
        <w:t>(Sign</w:t>
      </w:r>
      <w:r>
        <w:rPr>
          <w:spacing w:val="-1"/>
        </w:rPr>
        <w:t xml:space="preserve"> </w:t>
      </w:r>
      <w:r>
        <w:t>with</w:t>
      </w:r>
      <w:r>
        <w:rPr>
          <w:spacing w:val="-3"/>
        </w:rPr>
        <w:t xml:space="preserve"> </w:t>
      </w:r>
      <w:r>
        <w:t>date)</w:t>
      </w:r>
      <w:r>
        <w:tab/>
        <w:t>(Sign with</w:t>
      </w:r>
      <w:r>
        <w:rPr>
          <w:spacing w:val="-1"/>
        </w:rPr>
        <w:t xml:space="preserve"> </w:t>
      </w:r>
      <w:r>
        <w:t>date)</w:t>
      </w:r>
    </w:p>
    <w:p w:rsidR="00C277EC" w:rsidRDefault="00C277EC">
      <w:pPr>
        <w:spacing w:line="252" w:lineRule="exact"/>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19"/>
        </w:rPr>
      </w:pPr>
    </w:p>
    <w:p w:rsidR="00C277EC" w:rsidRDefault="00715C29">
      <w:pPr>
        <w:pStyle w:val="Heading1"/>
        <w:spacing w:before="91"/>
        <w:ind w:left="1053"/>
      </w:pPr>
      <w:r>
        <w:t>STRENGTH OF MESSENGER WIRE TEST FOR VIBRATION DAMPER</w:t>
      </w:r>
    </w:p>
    <w:p w:rsidR="00C277EC" w:rsidRDefault="00C277EC">
      <w:pPr>
        <w:pStyle w:val="BodyText"/>
        <w:spacing w:before="11"/>
        <w:rPr>
          <w:b/>
          <w:sz w:val="19"/>
        </w:rPr>
      </w:pPr>
    </w:p>
    <w:p w:rsidR="00C277EC" w:rsidRDefault="00715C29">
      <w:pPr>
        <w:ind w:left="102"/>
        <w:rPr>
          <w:b/>
        </w:rPr>
      </w:pPr>
      <w:r>
        <w:rPr>
          <w:b/>
        </w:rPr>
        <w:t>Test Location:</w:t>
      </w:r>
    </w:p>
    <w:p w:rsidR="00C277EC" w:rsidRDefault="00715C29">
      <w:pPr>
        <w:spacing w:before="129"/>
        <w:ind w:left="100"/>
        <w:rPr>
          <w:b/>
        </w:rPr>
      </w:pPr>
      <w:r>
        <w:rPr>
          <w:b/>
          <w:w w:val="110"/>
        </w:rPr>
        <w:t>Manufacturer:</w:t>
      </w:r>
    </w:p>
    <w:p w:rsidR="00C277EC" w:rsidRDefault="00715C29">
      <w:pPr>
        <w:tabs>
          <w:tab w:val="left" w:pos="1595"/>
        </w:tabs>
        <w:spacing w:before="121" w:line="432" w:lineRule="auto"/>
        <w:ind w:left="100" w:right="2323"/>
        <w:rPr>
          <w:b/>
        </w:rPr>
      </w:pPr>
      <w:r>
        <w:rPr>
          <w:b/>
          <w:spacing w:val="-4"/>
        </w:rPr>
        <w:t xml:space="preserve">Test </w:t>
      </w:r>
      <w:r>
        <w:rPr>
          <w:b/>
          <w:spacing w:val="-5"/>
        </w:rPr>
        <w:t xml:space="preserve">Sample </w:t>
      </w:r>
      <w:r>
        <w:rPr>
          <w:b/>
        </w:rPr>
        <w:t xml:space="preserve">: </w:t>
      </w:r>
      <w:r>
        <w:t xml:space="preserve">Messenger Cable (As per approved DRS &amp; Drawings) </w:t>
      </w:r>
      <w:r>
        <w:rPr>
          <w:b/>
          <w:spacing w:val="3"/>
        </w:rPr>
        <w:t>Objective:</w:t>
      </w:r>
      <w:r>
        <w:rPr>
          <w:b/>
          <w:spacing w:val="3"/>
        </w:rPr>
        <w:tab/>
      </w:r>
      <w:r>
        <w:rPr>
          <w:spacing w:val="3"/>
        </w:rPr>
        <w:t xml:space="preserve">To determine the strength </w:t>
      </w:r>
      <w:r>
        <w:t xml:space="preserve">of </w:t>
      </w:r>
      <w:r>
        <w:rPr>
          <w:spacing w:val="3"/>
        </w:rPr>
        <w:t xml:space="preserve">the </w:t>
      </w:r>
      <w:r>
        <w:rPr>
          <w:spacing w:val="2"/>
        </w:rPr>
        <w:t xml:space="preserve">damper </w:t>
      </w:r>
      <w:r>
        <w:rPr>
          <w:spacing w:val="3"/>
        </w:rPr>
        <w:t xml:space="preserve">messenger wire. </w:t>
      </w:r>
      <w:r>
        <w:rPr>
          <w:b/>
          <w:spacing w:val="-4"/>
        </w:rPr>
        <w:t>Test</w:t>
      </w:r>
      <w:r>
        <w:rPr>
          <w:b/>
          <w:spacing w:val="-9"/>
        </w:rPr>
        <w:t xml:space="preserve"> </w:t>
      </w:r>
      <w:r>
        <w:rPr>
          <w:b/>
          <w:spacing w:val="-5"/>
        </w:rPr>
        <w:t>Procedure:</w:t>
      </w:r>
    </w:p>
    <w:p w:rsidR="00C277EC" w:rsidRDefault="00715C29">
      <w:pPr>
        <w:pStyle w:val="BodyText"/>
        <w:spacing w:line="302" w:lineRule="auto"/>
        <w:ind w:left="100" w:right="310"/>
      </w:pPr>
      <w:r>
        <w:t xml:space="preserve">The messenger cable shall be fixed in a suitable tensile testing machine and the tensile load shall be gradually applied until yield point is reached. Alternatively, each strand of messenger cable may be fixed in a suitable tensile testing machine and the </w:t>
      </w:r>
      <w:r>
        <w:t>tensile load shall be gradually applied until yield point is reached. In such a case, the 95% of yield strength of each wire shall be added to get the total strength of the cable. The load shall be not less than the value guaranteed by the contractor.</w:t>
      </w:r>
    </w:p>
    <w:p w:rsidR="00C277EC" w:rsidRDefault="00715C29">
      <w:pPr>
        <w:tabs>
          <w:tab w:val="left" w:pos="2260"/>
        </w:tabs>
        <w:spacing w:before="132"/>
        <w:ind w:left="100"/>
      </w:pPr>
      <w:r>
        <w:rPr>
          <w:b/>
          <w:spacing w:val="-6"/>
        </w:rPr>
        <w:t>Acce</w:t>
      </w:r>
      <w:r>
        <w:rPr>
          <w:b/>
          <w:spacing w:val="-6"/>
        </w:rPr>
        <w:t>ptance</w:t>
      </w:r>
      <w:r>
        <w:rPr>
          <w:b/>
          <w:spacing w:val="-5"/>
        </w:rPr>
        <w:t xml:space="preserve"> </w:t>
      </w:r>
      <w:r>
        <w:rPr>
          <w:b/>
          <w:spacing w:val="-6"/>
        </w:rPr>
        <w:t>Criteria:</w:t>
      </w:r>
      <w:r>
        <w:rPr>
          <w:b/>
          <w:spacing w:val="-6"/>
        </w:rPr>
        <w:tab/>
      </w:r>
      <w:r>
        <w:t>The</w:t>
      </w:r>
      <w:r>
        <w:rPr>
          <w:spacing w:val="-6"/>
        </w:rPr>
        <w:t xml:space="preserve"> </w:t>
      </w:r>
      <w:r>
        <w:rPr>
          <w:spacing w:val="-4"/>
        </w:rPr>
        <w:t>minimum</w:t>
      </w:r>
      <w:r>
        <w:rPr>
          <w:spacing w:val="-8"/>
        </w:rPr>
        <w:t xml:space="preserve"> </w:t>
      </w:r>
      <w:r>
        <w:rPr>
          <w:spacing w:val="-4"/>
        </w:rPr>
        <w:t>tensile</w:t>
      </w:r>
      <w:r>
        <w:rPr>
          <w:spacing w:val="-5"/>
        </w:rPr>
        <w:t xml:space="preserve"> </w:t>
      </w:r>
      <w:r>
        <w:rPr>
          <w:spacing w:val="-4"/>
        </w:rPr>
        <w:t>stress</w:t>
      </w:r>
      <w:r>
        <w:rPr>
          <w:spacing w:val="-6"/>
        </w:rPr>
        <w:t xml:space="preserve"> </w:t>
      </w:r>
      <w:r>
        <w:t>of</w:t>
      </w:r>
      <w:r>
        <w:rPr>
          <w:spacing w:val="-6"/>
        </w:rPr>
        <w:t xml:space="preserve"> </w:t>
      </w:r>
      <w:r>
        <w:rPr>
          <w:spacing w:val="-3"/>
        </w:rPr>
        <w:t>the</w:t>
      </w:r>
      <w:r>
        <w:rPr>
          <w:spacing w:val="-6"/>
        </w:rPr>
        <w:t xml:space="preserve"> </w:t>
      </w:r>
      <w:r>
        <w:rPr>
          <w:spacing w:val="-4"/>
        </w:rPr>
        <w:t>messenger</w:t>
      </w:r>
      <w:r>
        <w:rPr>
          <w:spacing w:val="-7"/>
        </w:rPr>
        <w:t xml:space="preserve"> </w:t>
      </w:r>
      <w:r>
        <w:rPr>
          <w:spacing w:val="-3"/>
        </w:rPr>
        <w:t>cable</w:t>
      </w:r>
      <w:r>
        <w:rPr>
          <w:spacing w:val="-6"/>
        </w:rPr>
        <w:t xml:space="preserve"> </w:t>
      </w:r>
      <w:r>
        <w:rPr>
          <w:spacing w:val="-4"/>
        </w:rPr>
        <w:t>shall</w:t>
      </w:r>
      <w:r>
        <w:rPr>
          <w:spacing w:val="-5"/>
        </w:rPr>
        <w:t xml:space="preserve"> </w:t>
      </w:r>
      <w:r>
        <w:t>be</w:t>
      </w:r>
      <w:r>
        <w:rPr>
          <w:spacing w:val="-5"/>
        </w:rPr>
        <w:t xml:space="preserve"> </w:t>
      </w:r>
      <w:r>
        <w:t>42</w:t>
      </w:r>
      <w:r>
        <w:rPr>
          <w:spacing w:val="-7"/>
        </w:rPr>
        <w:t xml:space="preserve"> </w:t>
      </w:r>
      <w:r>
        <w:rPr>
          <w:spacing w:val="-4"/>
        </w:rPr>
        <w:t>KN</w:t>
      </w:r>
    </w:p>
    <w:p w:rsidR="00C277EC" w:rsidRDefault="00715C29">
      <w:pPr>
        <w:pStyle w:val="Heading1"/>
        <w:spacing w:before="215"/>
      </w:pPr>
      <w:r>
        <w:t>Test Results:</w:t>
      </w:r>
    </w:p>
    <w:p w:rsidR="00C277EC" w:rsidRDefault="00C277EC">
      <w:pPr>
        <w:pStyle w:val="BodyText"/>
        <w:spacing w:before="3"/>
        <w:rPr>
          <w:b/>
          <w:sz w:val="2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1"/>
        <w:gridCol w:w="2520"/>
        <w:gridCol w:w="2702"/>
        <w:gridCol w:w="2563"/>
      </w:tblGrid>
      <w:tr w:rsidR="00C277EC">
        <w:trPr>
          <w:trHeight w:val="789"/>
        </w:trPr>
        <w:tc>
          <w:tcPr>
            <w:tcW w:w="1231" w:type="dxa"/>
          </w:tcPr>
          <w:p w:rsidR="00C277EC" w:rsidRDefault="00715C29">
            <w:pPr>
              <w:pStyle w:val="TableParagraph"/>
              <w:spacing w:before="133" w:line="320" w:lineRule="atLeast"/>
              <w:ind w:left="463" w:hanging="192"/>
            </w:pPr>
            <w:r>
              <w:t>Sampler No.</w:t>
            </w:r>
          </w:p>
        </w:tc>
        <w:tc>
          <w:tcPr>
            <w:tcW w:w="2520" w:type="dxa"/>
          </w:tcPr>
          <w:p w:rsidR="00C277EC" w:rsidRDefault="00715C29">
            <w:pPr>
              <w:pStyle w:val="TableParagraph"/>
              <w:spacing w:before="200"/>
              <w:ind w:left="13"/>
              <w:jc w:val="center"/>
            </w:pPr>
            <w:r>
              <w:t>Tested up to Rated Strength</w:t>
            </w:r>
          </w:p>
          <w:p w:rsidR="00C277EC" w:rsidRDefault="00715C29">
            <w:pPr>
              <w:pStyle w:val="TableParagraph"/>
              <w:spacing w:before="66" w:line="250" w:lineRule="exact"/>
              <w:ind w:left="11"/>
              <w:jc w:val="center"/>
            </w:pPr>
            <w:r>
              <w:t>/UTS (KN)</w:t>
            </w:r>
          </w:p>
        </w:tc>
        <w:tc>
          <w:tcPr>
            <w:tcW w:w="2702" w:type="dxa"/>
          </w:tcPr>
          <w:p w:rsidR="00C277EC" w:rsidRDefault="00715C29">
            <w:pPr>
              <w:pStyle w:val="TableParagraph"/>
              <w:spacing w:before="200"/>
              <w:ind w:left="159" w:right="147"/>
              <w:jc w:val="center"/>
            </w:pPr>
            <w:r>
              <w:t>Acceptance Criteria</w:t>
            </w:r>
          </w:p>
        </w:tc>
        <w:tc>
          <w:tcPr>
            <w:tcW w:w="2563" w:type="dxa"/>
          </w:tcPr>
          <w:p w:rsidR="00C277EC" w:rsidRDefault="00C277EC">
            <w:pPr>
              <w:pStyle w:val="TableParagraph"/>
              <w:spacing w:before="1"/>
              <w:rPr>
                <w:b/>
                <w:sz w:val="31"/>
              </w:rPr>
            </w:pPr>
          </w:p>
          <w:p w:rsidR="00C277EC" w:rsidRDefault="00715C29">
            <w:pPr>
              <w:pStyle w:val="TableParagraph"/>
              <w:spacing w:before="1"/>
              <w:ind w:left="866" w:right="852"/>
              <w:jc w:val="center"/>
            </w:pPr>
            <w:r>
              <w:t>Pass/Fail</w:t>
            </w:r>
          </w:p>
        </w:tc>
      </w:tr>
      <w:tr w:rsidR="00C277EC">
        <w:trPr>
          <w:trHeight w:val="494"/>
        </w:trPr>
        <w:tc>
          <w:tcPr>
            <w:tcW w:w="1231" w:type="dxa"/>
          </w:tcPr>
          <w:p w:rsidR="00C277EC" w:rsidRDefault="00C277EC">
            <w:pPr>
              <w:pStyle w:val="TableParagraph"/>
            </w:pPr>
          </w:p>
        </w:tc>
        <w:tc>
          <w:tcPr>
            <w:tcW w:w="2520" w:type="dxa"/>
          </w:tcPr>
          <w:p w:rsidR="00C277EC" w:rsidRDefault="00C277EC">
            <w:pPr>
              <w:pStyle w:val="TableParagraph"/>
            </w:pPr>
          </w:p>
        </w:tc>
        <w:tc>
          <w:tcPr>
            <w:tcW w:w="2702" w:type="dxa"/>
          </w:tcPr>
          <w:p w:rsidR="00C277EC" w:rsidRDefault="00715C29">
            <w:pPr>
              <w:pStyle w:val="TableParagraph"/>
              <w:spacing w:before="51"/>
              <w:ind w:left="159" w:right="153"/>
              <w:jc w:val="center"/>
            </w:pPr>
            <w:r>
              <w:t>No Deformation/Breakage</w:t>
            </w:r>
          </w:p>
        </w:tc>
        <w:tc>
          <w:tcPr>
            <w:tcW w:w="2563" w:type="dxa"/>
          </w:tcPr>
          <w:p w:rsidR="00C277EC" w:rsidRDefault="00C277EC">
            <w:pPr>
              <w:pStyle w:val="TableParagraph"/>
            </w:pPr>
          </w:p>
        </w:tc>
      </w:tr>
      <w:tr w:rsidR="00C277EC">
        <w:trPr>
          <w:trHeight w:val="493"/>
        </w:trPr>
        <w:tc>
          <w:tcPr>
            <w:tcW w:w="1231" w:type="dxa"/>
          </w:tcPr>
          <w:p w:rsidR="00C277EC" w:rsidRDefault="00C277EC">
            <w:pPr>
              <w:pStyle w:val="TableParagraph"/>
            </w:pPr>
          </w:p>
        </w:tc>
        <w:tc>
          <w:tcPr>
            <w:tcW w:w="2520" w:type="dxa"/>
          </w:tcPr>
          <w:p w:rsidR="00C277EC" w:rsidRDefault="00C277EC">
            <w:pPr>
              <w:pStyle w:val="TableParagraph"/>
            </w:pPr>
          </w:p>
        </w:tc>
        <w:tc>
          <w:tcPr>
            <w:tcW w:w="2702" w:type="dxa"/>
          </w:tcPr>
          <w:p w:rsidR="00C277EC" w:rsidRDefault="00715C29">
            <w:pPr>
              <w:pStyle w:val="TableParagraph"/>
              <w:spacing w:before="51"/>
              <w:ind w:left="159" w:right="153"/>
              <w:jc w:val="center"/>
            </w:pPr>
            <w:r>
              <w:t>No Deformation/Breakage</w:t>
            </w:r>
          </w:p>
        </w:tc>
        <w:tc>
          <w:tcPr>
            <w:tcW w:w="2563" w:type="dxa"/>
          </w:tcPr>
          <w:p w:rsidR="00C277EC" w:rsidRDefault="00C277EC">
            <w:pPr>
              <w:pStyle w:val="TableParagraph"/>
            </w:pPr>
          </w:p>
        </w:tc>
      </w:tr>
      <w:tr w:rsidR="00C277EC">
        <w:trPr>
          <w:trHeight w:val="496"/>
        </w:trPr>
        <w:tc>
          <w:tcPr>
            <w:tcW w:w="1231" w:type="dxa"/>
          </w:tcPr>
          <w:p w:rsidR="00C277EC" w:rsidRDefault="00C277EC">
            <w:pPr>
              <w:pStyle w:val="TableParagraph"/>
            </w:pPr>
          </w:p>
        </w:tc>
        <w:tc>
          <w:tcPr>
            <w:tcW w:w="2520" w:type="dxa"/>
          </w:tcPr>
          <w:p w:rsidR="00C277EC" w:rsidRDefault="00C277EC">
            <w:pPr>
              <w:pStyle w:val="TableParagraph"/>
            </w:pPr>
          </w:p>
        </w:tc>
        <w:tc>
          <w:tcPr>
            <w:tcW w:w="2702" w:type="dxa"/>
          </w:tcPr>
          <w:p w:rsidR="00C277EC" w:rsidRDefault="00715C29">
            <w:pPr>
              <w:pStyle w:val="TableParagraph"/>
              <w:spacing w:before="53"/>
              <w:ind w:left="159" w:right="153"/>
              <w:jc w:val="center"/>
            </w:pPr>
            <w:r>
              <w:t>No Deformation/Breakage</w:t>
            </w:r>
          </w:p>
        </w:tc>
        <w:tc>
          <w:tcPr>
            <w:tcW w:w="2563" w:type="dxa"/>
          </w:tcPr>
          <w:p w:rsidR="00C277EC" w:rsidRDefault="00C277EC">
            <w:pPr>
              <w:pStyle w:val="TableParagraph"/>
            </w:pPr>
          </w:p>
        </w:tc>
      </w:tr>
    </w:tbl>
    <w:p w:rsidR="00C277EC" w:rsidRDefault="00C277EC">
      <w:pPr>
        <w:pStyle w:val="BodyText"/>
        <w:rPr>
          <w:b/>
          <w:sz w:val="24"/>
        </w:rPr>
      </w:pPr>
    </w:p>
    <w:p w:rsidR="00C277EC" w:rsidRDefault="00C277EC">
      <w:pPr>
        <w:pStyle w:val="BodyText"/>
        <w:rPr>
          <w:b/>
          <w:sz w:val="24"/>
        </w:rPr>
      </w:pPr>
    </w:p>
    <w:p w:rsidR="00C277EC" w:rsidRDefault="00C277EC">
      <w:pPr>
        <w:pStyle w:val="BodyText"/>
        <w:rPr>
          <w:b/>
          <w:sz w:val="24"/>
        </w:rPr>
      </w:pPr>
    </w:p>
    <w:p w:rsidR="00C277EC" w:rsidRDefault="00715C29">
      <w:pPr>
        <w:pStyle w:val="BodyText"/>
        <w:spacing w:before="171"/>
        <w:ind w:left="201"/>
      </w:pPr>
      <w:r>
        <w:t>The above as tested met / did not meet the requirement specified in technical specification.</w:t>
      </w: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spacing w:before="11"/>
        <w:rPr>
          <w:sz w:val="32"/>
        </w:rPr>
      </w:pPr>
    </w:p>
    <w:p w:rsidR="00C277EC" w:rsidRDefault="00715C29">
      <w:pPr>
        <w:pStyle w:val="BodyText"/>
        <w:tabs>
          <w:tab w:val="left" w:pos="7073"/>
        </w:tabs>
        <w:spacing w:line="252" w:lineRule="exact"/>
        <w:ind w:left="100"/>
      </w:pPr>
      <w:r>
        <w:t>Tested</w:t>
      </w:r>
      <w:r>
        <w:rPr>
          <w:spacing w:val="-1"/>
        </w:rPr>
        <w:t xml:space="preserve"> </w:t>
      </w:r>
      <w:r>
        <w:t>by:</w:t>
      </w:r>
      <w:r>
        <w:tab/>
        <w:t>Witnessed</w:t>
      </w:r>
      <w:r>
        <w:rPr>
          <w:spacing w:val="-5"/>
        </w:rPr>
        <w:t xml:space="preserve"> </w:t>
      </w:r>
      <w:r>
        <w:t>by:</w:t>
      </w:r>
    </w:p>
    <w:p w:rsidR="00C277EC" w:rsidRDefault="00715C29">
      <w:pPr>
        <w:pStyle w:val="BodyText"/>
        <w:tabs>
          <w:tab w:val="left" w:pos="6907"/>
        </w:tabs>
        <w:spacing w:line="252" w:lineRule="exact"/>
        <w:ind w:left="100"/>
      </w:pPr>
      <w:r>
        <w:t>(Sign</w:t>
      </w:r>
      <w:r>
        <w:rPr>
          <w:spacing w:val="-1"/>
        </w:rPr>
        <w:t xml:space="preserve"> </w:t>
      </w:r>
      <w:r>
        <w:t>with</w:t>
      </w:r>
      <w:r>
        <w:rPr>
          <w:spacing w:val="-3"/>
        </w:rPr>
        <w:t xml:space="preserve"> </w:t>
      </w:r>
      <w:r>
        <w:t>date)</w:t>
      </w:r>
      <w:r>
        <w:tab/>
        <w:t>(Sign with</w:t>
      </w:r>
      <w:r>
        <w:rPr>
          <w:spacing w:val="-7"/>
        </w:rPr>
        <w:t xml:space="preserve"> </w:t>
      </w:r>
      <w:r>
        <w:t>date)</w:t>
      </w:r>
    </w:p>
    <w:p w:rsidR="00C277EC" w:rsidRDefault="00C277EC">
      <w:pPr>
        <w:spacing w:line="252" w:lineRule="exact"/>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rPr>
          <w:sz w:val="20"/>
        </w:rPr>
      </w:pPr>
    </w:p>
    <w:p w:rsidR="00C277EC" w:rsidRDefault="00C277EC">
      <w:pPr>
        <w:pStyle w:val="BodyText"/>
        <w:spacing w:before="1"/>
        <w:rPr>
          <w:sz w:val="17"/>
        </w:rPr>
      </w:pPr>
    </w:p>
    <w:p w:rsidR="00C277EC" w:rsidRDefault="00715C29">
      <w:pPr>
        <w:pStyle w:val="Heading1"/>
        <w:spacing w:before="92"/>
        <w:ind w:left="1683" w:right="1721"/>
        <w:jc w:val="center"/>
      </w:pPr>
      <w:r>
        <w:t>ATTACHMENTS OF WEIGHTS TO MESSENGER CABLE</w:t>
      </w:r>
    </w:p>
    <w:p w:rsidR="00C277EC" w:rsidRDefault="00C277EC">
      <w:pPr>
        <w:pStyle w:val="BodyText"/>
        <w:spacing w:before="9"/>
        <w:rPr>
          <w:b/>
          <w:sz w:val="21"/>
        </w:rPr>
      </w:pPr>
    </w:p>
    <w:p w:rsidR="00C277EC" w:rsidRDefault="00715C29">
      <w:pPr>
        <w:spacing w:before="1"/>
        <w:ind w:left="102"/>
        <w:rPr>
          <w:b/>
        </w:rPr>
      </w:pPr>
      <w:r>
        <w:rPr>
          <w:b/>
        </w:rPr>
        <w:t>Test Location:</w:t>
      </w:r>
    </w:p>
    <w:p w:rsidR="00C277EC" w:rsidRDefault="00715C29">
      <w:pPr>
        <w:spacing w:before="128"/>
        <w:ind w:left="100"/>
        <w:rPr>
          <w:b/>
        </w:rPr>
      </w:pPr>
      <w:r>
        <w:rPr>
          <w:b/>
          <w:w w:val="110"/>
        </w:rPr>
        <w:t>Manufacturer:</w:t>
      </w:r>
    </w:p>
    <w:p w:rsidR="00C277EC" w:rsidRDefault="00715C29">
      <w:pPr>
        <w:spacing w:before="122"/>
        <w:ind w:left="100"/>
      </w:pPr>
      <w:r>
        <w:rPr>
          <w:b/>
          <w:w w:val="105"/>
        </w:rPr>
        <w:t xml:space="preserve">Test Standard: </w:t>
      </w:r>
      <w:r>
        <w:rPr>
          <w:w w:val="105"/>
        </w:rPr>
        <w:t>Technical Specification, IEC61897:1999</w:t>
      </w:r>
    </w:p>
    <w:p w:rsidR="00C277EC" w:rsidRDefault="00715C29">
      <w:pPr>
        <w:tabs>
          <w:tab w:val="left" w:pos="1600"/>
        </w:tabs>
        <w:spacing w:before="126"/>
        <w:ind w:left="100"/>
      </w:pPr>
      <w:r>
        <w:rPr>
          <w:b/>
          <w:spacing w:val="3"/>
        </w:rPr>
        <w:t>Test</w:t>
      </w:r>
      <w:r>
        <w:rPr>
          <w:b/>
          <w:spacing w:val="13"/>
        </w:rPr>
        <w:t xml:space="preserve"> </w:t>
      </w:r>
      <w:r>
        <w:rPr>
          <w:b/>
          <w:spacing w:val="3"/>
        </w:rPr>
        <w:t>Sample:</w:t>
      </w:r>
      <w:r>
        <w:rPr>
          <w:b/>
          <w:spacing w:val="3"/>
        </w:rPr>
        <w:tab/>
      </w:r>
      <w:r>
        <w:rPr>
          <w:spacing w:val="2"/>
        </w:rPr>
        <w:t xml:space="preserve">Vibration </w:t>
      </w:r>
      <w:r>
        <w:t xml:space="preserve">Damper (As </w:t>
      </w:r>
      <w:r>
        <w:rPr>
          <w:spacing w:val="2"/>
        </w:rPr>
        <w:t xml:space="preserve">per </w:t>
      </w:r>
      <w:r>
        <w:rPr>
          <w:spacing w:val="-3"/>
        </w:rPr>
        <w:t>approved</w:t>
      </w:r>
      <w:r>
        <w:rPr>
          <w:spacing w:val="34"/>
        </w:rPr>
        <w:t xml:space="preserve"> </w:t>
      </w:r>
      <w:r>
        <w:rPr>
          <w:spacing w:val="-3"/>
        </w:rPr>
        <w:t>DRS/Drawings)</w:t>
      </w:r>
    </w:p>
    <w:p w:rsidR="00C277EC" w:rsidRDefault="00C277EC">
      <w:pPr>
        <w:pStyle w:val="BodyText"/>
        <w:rPr>
          <w:sz w:val="24"/>
        </w:rPr>
      </w:pPr>
    </w:p>
    <w:p w:rsidR="00C277EC" w:rsidRDefault="00C277EC">
      <w:pPr>
        <w:pStyle w:val="BodyText"/>
        <w:spacing w:before="11"/>
        <w:rPr>
          <w:sz w:val="19"/>
        </w:rPr>
      </w:pPr>
    </w:p>
    <w:p w:rsidR="00C277EC" w:rsidRDefault="00715C29">
      <w:pPr>
        <w:pStyle w:val="BodyText"/>
        <w:tabs>
          <w:tab w:val="left" w:pos="1861"/>
        </w:tabs>
        <w:ind w:left="100"/>
      </w:pPr>
      <w:r>
        <w:rPr>
          <w:b/>
          <w:spacing w:val="3"/>
        </w:rPr>
        <w:t>Objective:</w:t>
      </w:r>
      <w:r>
        <w:rPr>
          <w:b/>
          <w:spacing w:val="3"/>
        </w:rPr>
        <w:tab/>
      </w:r>
      <w:r>
        <w:rPr>
          <w:spacing w:val="3"/>
        </w:rPr>
        <w:t xml:space="preserve">To demonstrate </w:t>
      </w:r>
      <w:r>
        <w:rPr>
          <w:spacing w:val="2"/>
        </w:rPr>
        <w:t xml:space="preserve">the </w:t>
      </w:r>
      <w:r>
        <w:rPr>
          <w:spacing w:val="3"/>
        </w:rPr>
        <w:t xml:space="preserve">ability </w:t>
      </w:r>
      <w:r>
        <w:t xml:space="preserve">of </w:t>
      </w:r>
      <w:r>
        <w:rPr>
          <w:spacing w:val="3"/>
        </w:rPr>
        <w:t>the</w:t>
      </w:r>
      <w:r>
        <w:rPr>
          <w:spacing w:val="27"/>
        </w:rPr>
        <w:t xml:space="preserve"> </w:t>
      </w:r>
      <w:r>
        <w:rPr>
          <w:spacing w:val="2"/>
        </w:rPr>
        <w:t xml:space="preserve">weight </w:t>
      </w:r>
      <w:r>
        <w:rPr>
          <w:spacing w:val="3"/>
        </w:rPr>
        <w:t>grips the messe</w:t>
      </w:r>
      <w:r>
        <w:rPr>
          <w:spacing w:val="3"/>
        </w:rPr>
        <w:t>nger.</w:t>
      </w:r>
    </w:p>
    <w:p w:rsidR="00C277EC" w:rsidRDefault="00C277EC">
      <w:pPr>
        <w:pStyle w:val="BodyText"/>
        <w:rPr>
          <w:sz w:val="24"/>
        </w:rPr>
      </w:pPr>
    </w:p>
    <w:p w:rsidR="00C277EC" w:rsidRDefault="00C277EC">
      <w:pPr>
        <w:pStyle w:val="BodyText"/>
        <w:spacing w:before="4"/>
        <w:rPr>
          <w:sz w:val="20"/>
        </w:rPr>
      </w:pPr>
    </w:p>
    <w:p w:rsidR="00C277EC" w:rsidRDefault="00715C29">
      <w:pPr>
        <w:pStyle w:val="Heading1"/>
      </w:pPr>
      <w:r>
        <w:t>Test Procedure:</w:t>
      </w:r>
    </w:p>
    <w:p w:rsidR="00C277EC" w:rsidRDefault="00715C29">
      <w:pPr>
        <w:pStyle w:val="BodyText"/>
        <w:spacing w:before="121" w:line="360" w:lineRule="auto"/>
        <w:ind w:left="100" w:right="205"/>
      </w:pPr>
      <w:r>
        <w:t>On an assembled damper a tensile load shall be applied between the weights coaxial with the messenger cable. The load shall be gradually increased (100N/s maximum) until it reaches 5kN (or specified minimum slip load as per DRS). This load shall be constan</w:t>
      </w:r>
      <w:r>
        <w:t>t for 60 seconds.</w:t>
      </w:r>
    </w:p>
    <w:p w:rsidR="00C277EC" w:rsidRDefault="00715C29">
      <w:pPr>
        <w:pStyle w:val="BodyText"/>
        <w:spacing w:before="2" w:line="360" w:lineRule="auto"/>
        <w:ind w:left="100" w:right="205"/>
      </w:pPr>
      <w:r>
        <w:t>The load shall be increased slowly until one weight has been pulled free of the messenger cable. The maximum load obtained during this process shall be recorded, for information purposes only.</w:t>
      </w:r>
    </w:p>
    <w:p w:rsidR="00C277EC" w:rsidRDefault="00715C29">
      <w:pPr>
        <w:pStyle w:val="Heading1"/>
        <w:spacing w:before="5"/>
      </w:pPr>
      <w:r>
        <w:t>Acceptance Criteria:</w:t>
      </w:r>
    </w:p>
    <w:p w:rsidR="00C277EC" w:rsidRDefault="00715C29">
      <w:pPr>
        <w:pStyle w:val="BodyText"/>
        <w:spacing w:before="121" w:line="360" w:lineRule="auto"/>
        <w:ind w:left="100" w:right="205" w:firstLine="14"/>
      </w:pPr>
      <w:r>
        <w:t xml:space="preserve">No </w:t>
      </w:r>
      <w:r>
        <w:rPr>
          <w:spacing w:val="-4"/>
        </w:rPr>
        <w:t xml:space="preserve">relative movement greater </w:t>
      </w:r>
      <w:r>
        <w:rPr>
          <w:spacing w:val="-3"/>
        </w:rPr>
        <w:t xml:space="preserve">than </w:t>
      </w:r>
      <w:r>
        <w:t xml:space="preserve">1 </w:t>
      </w:r>
      <w:r>
        <w:rPr>
          <w:spacing w:val="-4"/>
        </w:rPr>
        <w:t xml:space="preserve">mm </w:t>
      </w:r>
      <w:r>
        <w:rPr>
          <w:spacing w:val="-3"/>
        </w:rPr>
        <w:t xml:space="preserve">between each weight and the </w:t>
      </w:r>
      <w:r>
        <w:rPr>
          <w:spacing w:val="-4"/>
        </w:rPr>
        <w:t xml:space="preserve">messenger cable </w:t>
      </w:r>
      <w:r>
        <w:rPr>
          <w:spacing w:val="-3"/>
        </w:rPr>
        <w:t xml:space="preserve">shall occur at </w:t>
      </w:r>
      <w:r>
        <w:t xml:space="preserve">or </w:t>
      </w:r>
      <w:r>
        <w:rPr>
          <w:spacing w:val="-3"/>
        </w:rPr>
        <w:t xml:space="preserve">before the end of the </w:t>
      </w:r>
      <w:r>
        <w:rPr>
          <w:spacing w:val="-4"/>
        </w:rPr>
        <w:t xml:space="preserve">application </w:t>
      </w:r>
      <w:r>
        <w:rPr>
          <w:spacing w:val="-3"/>
        </w:rPr>
        <w:t xml:space="preserve">of </w:t>
      </w:r>
      <w:r>
        <w:rPr>
          <w:spacing w:val="-4"/>
        </w:rPr>
        <w:t xml:space="preserve">5kN(or specified minimum </w:t>
      </w:r>
      <w:r>
        <w:t xml:space="preserve">slip </w:t>
      </w:r>
      <w:r>
        <w:rPr>
          <w:spacing w:val="-3"/>
        </w:rPr>
        <w:t xml:space="preserve">load as per </w:t>
      </w:r>
      <w:r>
        <w:rPr>
          <w:spacing w:val="-4"/>
        </w:rPr>
        <w:t xml:space="preserve">DRS) </w:t>
      </w:r>
      <w:r>
        <w:rPr>
          <w:spacing w:val="-3"/>
        </w:rPr>
        <w:t xml:space="preserve">for </w:t>
      </w:r>
      <w:r>
        <w:t xml:space="preserve">60 </w:t>
      </w:r>
      <w:r>
        <w:rPr>
          <w:spacing w:val="-3"/>
        </w:rPr>
        <w:t>seconds.</w:t>
      </w:r>
    </w:p>
    <w:p w:rsidR="00C277EC" w:rsidRDefault="00715C29">
      <w:pPr>
        <w:pStyle w:val="Heading1"/>
        <w:spacing w:before="4"/>
        <w:ind w:left="114"/>
      </w:pPr>
      <w:r>
        <w:t>Observation, if any;</w:t>
      </w:r>
    </w:p>
    <w:p w:rsidR="00C277EC" w:rsidRDefault="00C277EC">
      <w:pPr>
        <w:pStyle w:val="BodyText"/>
        <w:rPr>
          <w:b/>
          <w:sz w:val="24"/>
        </w:rPr>
      </w:pPr>
    </w:p>
    <w:p w:rsidR="00C277EC" w:rsidRDefault="00C277EC">
      <w:pPr>
        <w:pStyle w:val="BodyText"/>
        <w:rPr>
          <w:b/>
          <w:sz w:val="24"/>
        </w:rPr>
      </w:pPr>
    </w:p>
    <w:p w:rsidR="00C277EC" w:rsidRDefault="00C277EC">
      <w:pPr>
        <w:pStyle w:val="BodyText"/>
        <w:spacing w:before="2"/>
        <w:rPr>
          <w:b/>
          <w:sz w:val="29"/>
        </w:rPr>
      </w:pPr>
    </w:p>
    <w:p w:rsidR="00C277EC" w:rsidRDefault="00715C29">
      <w:pPr>
        <w:spacing w:before="1"/>
        <w:ind w:left="100"/>
        <w:rPr>
          <w:b/>
        </w:rPr>
      </w:pPr>
      <w:r>
        <w:rPr>
          <w:b/>
        </w:rPr>
        <w:t>Test Results:</w:t>
      </w:r>
    </w:p>
    <w:p w:rsidR="00C277EC" w:rsidRDefault="00C277EC">
      <w:pPr>
        <w:pStyle w:val="BodyText"/>
        <w:rPr>
          <w:b/>
          <w:sz w:val="20"/>
        </w:rPr>
      </w:pPr>
    </w:p>
    <w:p w:rsidR="00C277EC" w:rsidRDefault="00C277EC">
      <w:pPr>
        <w:pStyle w:val="BodyText"/>
        <w:spacing w:before="9"/>
        <w:rPr>
          <w:b/>
          <w:sz w:val="18"/>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0"/>
        <w:gridCol w:w="3335"/>
        <w:gridCol w:w="3337"/>
      </w:tblGrid>
      <w:tr w:rsidR="00C277EC">
        <w:trPr>
          <w:trHeight w:val="554"/>
        </w:trPr>
        <w:tc>
          <w:tcPr>
            <w:tcW w:w="1390" w:type="dxa"/>
          </w:tcPr>
          <w:p w:rsidR="00C277EC" w:rsidRDefault="00C277EC">
            <w:pPr>
              <w:pStyle w:val="TableParagraph"/>
              <w:spacing w:before="1"/>
              <w:rPr>
                <w:b/>
                <w:sz w:val="21"/>
              </w:rPr>
            </w:pPr>
          </w:p>
          <w:p w:rsidR="00C277EC" w:rsidRDefault="00715C29">
            <w:pPr>
              <w:pStyle w:val="TableParagraph"/>
              <w:ind w:left="179"/>
            </w:pPr>
            <w:r>
              <w:t>Damper No.</w:t>
            </w:r>
          </w:p>
        </w:tc>
        <w:tc>
          <w:tcPr>
            <w:tcW w:w="3335" w:type="dxa"/>
          </w:tcPr>
          <w:p w:rsidR="00C277EC" w:rsidRDefault="00C277EC">
            <w:pPr>
              <w:pStyle w:val="TableParagraph"/>
              <w:spacing w:before="1"/>
              <w:rPr>
                <w:b/>
                <w:sz w:val="21"/>
              </w:rPr>
            </w:pPr>
          </w:p>
          <w:p w:rsidR="00C277EC" w:rsidRDefault="00715C29">
            <w:pPr>
              <w:pStyle w:val="TableParagraph"/>
              <w:ind w:left="746"/>
            </w:pPr>
            <w:r>
              <w:t>Tensi</w:t>
            </w:r>
            <w:r>
              <w:t>le Strength (KN)</w:t>
            </w:r>
          </w:p>
        </w:tc>
        <w:tc>
          <w:tcPr>
            <w:tcW w:w="3337" w:type="dxa"/>
          </w:tcPr>
          <w:p w:rsidR="00C277EC" w:rsidRDefault="00C277EC">
            <w:pPr>
              <w:pStyle w:val="TableParagraph"/>
              <w:spacing w:before="1"/>
              <w:rPr>
                <w:b/>
                <w:sz w:val="21"/>
              </w:rPr>
            </w:pPr>
          </w:p>
          <w:p w:rsidR="00C277EC" w:rsidRDefault="00715C29">
            <w:pPr>
              <w:pStyle w:val="TableParagraph"/>
              <w:ind w:left="550"/>
            </w:pPr>
            <w:r>
              <w:t>Breaking Stress (KN/mm</w:t>
            </w:r>
            <w:r>
              <w:rPr>
                <w:vertAlign w:val="superscript"/>
              </w:rPr>
              <w:t>2</w:t>
            </w:r>
            <w:r>
              <w:t>)</w:t>
            </w:r>
          </w:p>
        </w:tc>
      </w:tr>
      <w:tr w:rsidR="00C277EC">
        <w:trPr>
          <w:trHeight w:val="493"/>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bl>
    <w:p w:rsidR="00C277EC" w:rsidRDefault="00C277EC">
      <w:pPr>
        <w:sectPr w:rsidR="00C277EC">
          <w:pgSz w:w="11910" w:h="16840"/>
          <w:pgMar w:top="2140" w:right="1300" w:bottom="1240" w:left="1340" w:header="724" w:footer="1059" w:gutter="0"/>
          <w:cols w:space="720"/>
        </w:sectPr>
      </w:pPr>
    </w:p>
    <w:p w:rsidR="00C277EC" w:rsidRDefault="00C277EC">
      <w:pPr>
        <w:pStyle w:val="BodyText"/>
        <w:rPr>
          <w:b/>
          <w:sz w:val="20"/>
        </w:rPr>
      </w:pPr>
    </w:p>
    <w:p w:rsidR="00C277EC" w:rsidRDefault="00C277EC">
      <w:pPr>
        <w:pStyle w:val="BodyText"/>
        <w:spacing w:before="1" w:after="1"/>
        <w:rPr>
          <w:b/>
          <w:sz w:val="25"/>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0"/>
        <w:gridCol w:w="3335"/>
        <w:gridCol w:w="3337"/>
      </w:tblGrid>
      <w:tr w:rsidR="00C277EC">
        <w:trPr>
          <w:trHeight w:val="493"/>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r w:rsidR="00C277EC">
        <w:trPr>
          <w:trHeight w:val="496"/>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r w:rsidR="00C277EC">
        <w:trPr>
          <w:trHeight w:val="494"/>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bl>
    <w:p w:rsidR="00C277EC" w:rsidRDefault="00715C29">
      <w:pPr>
        <w:pStyle w:val="BodyText"/>
        <w:spacing w:line="247" w:lineRule="exact"/>
        <w:ind w:left="100"/>
      </w:pPr>
      <w:r>
        <w:t>The vibration damper tested, met / did not meet the requirement specified in technical specification.</w:t>
      </w:r>
    </w:p>
    <w:p w:rsidR="00C277EC" w:rsidRDefault="00C277EC">
      <w:pPr>
        <w:pStyle w:val="BodyText"/>
        <w:rPr>
          <w:sz w:val="24"/>
        </w:rPr>
      </w:pPr>
    </w:p>
    <w:p w:rsidR="00C277EC" w:rsidRDefault="00C277EC">
      <w:pPr>
        <w:pStyle w:val="BodyText"/>
        <w:spacing w:before="10"/>
        <w:rPr>
          <w:sz w:val="19"/>
        </w:rPr>
      </w:pPr>
    </w:p>
    <w:p w:rsidR="00C277EC" w:rsidRDefault="00715C29">
      <w:pPr>
        <w:pStyle w:val="BodyText"/>
        <w:tabs>
          <w:tab w:val="left" w:pos="6631"/>
        </w:tabs>
        <w:spacing w:before="1"/>
        <w:ind w:left="100"/>
      </w:pPr>
      <w:r>
        <w:t>Tested</w:t>
      </w:r>
      <w:r>
        <w:rPr>
          <w:spacing w:val="-1"/>
        </w:rPr>
        <w:t xml:space="preserve"> </w:t>
      </w:r>
      <w:r>
        <w:t>by:</w:t>
      </w:r>
      <w:r>
        <w:tab/>
        <w:t>Witnessed</w:t>
      </w:r>
      <w:r>
        <w:rPr>
          <w:spacing w:val="-3"/>
        </w:rPr>
        <w:t xml:space="preserve"> </w:t>
      </w:r>
      <w:r>
        <w:t>by:</w:t>
      </w:r>
    </w:p>
    <w:p w:rsidR="00C277EC" w:rsidRDefault="00715C29">
      <w:pPr>
        <w:pStyle w:val="BodyText"/>
        <w:tabs>
          <w:tab w:val="left" w:pos="6576"/>
        </w:tabs>
        <w:spacing w:before="128"/>
        <w:ind w:left="100"/>
      </w:pPr>
      <w:r>
        <w:t>(Sign</w:t>
      </w:r>
      <w:r>
        <w:rPr>
          <w:spacing w:val="-1"/>
        </w:rPr>
        <w:t xml:space="preserve"> </w:t>
      </w:r>
      <w:r>
        <w:t>with</w:t>
      </w:r>
      <w:r>
        <w:rPr>
          <w:spacing w:val="-3"/>
        </w:rPr>
        <w:t xml:space="preserve"> </w:t>
      </w:r>
      <w:r>
        <w:t>date)</w:t>
      </w:r>
      <w:r>
        <w:tab/>
        <w:t>(Sign with date)</w:t>
      </w:r>
    </w:p>
    <w:p w:rsidR="00C277EC" w:rsidRDefault="00C277EC">
      <w:pPr>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spacing w:before="1"/>
        <w:rPr>
          <w:sz w:val="17"/>
        </w:rPr>
      </w:pPr>
    </w:p>
    <w:p w:rsidR="00C277EC" w:rsidRDefault="00715C29">
      <w:pPr>
        <w:pStyle w:val="Heading1"/>
        <w:spacing w:before="91"/>
      </w:pPr>
      <w:r>
        <w:t>ATTACHMENTS OF CLAMP TO MESSENGER CABLE</w:t>
      </w:r>
    </w:p>
    <w:p w:rsidR="00C277EC" w:rsidRDefault="00C277EC">
      <w:pPr>
        <w:pStyle w:val="BodyText"/>
        <w:rPr>
          <w:b/>
          <w:sz w:val="24"/>
        </w:rPr>
      </w:pPr>
    </w:p>
    <w:p w:rsidR="00C277EC" w:rsidRDefault="00C277EC">
      <w:pPr>
        <w:pStyle w:val="BodyText"/>
        <w:spacing w:before="11"/>
        <w:rPr>
          <w:b/>
          <w:sz w:val="19"/>
        </w:rPr>
      </w:pPr>
    </w:p>
    <w:p w:rsidR="00C277EC" w:rsidRDefault="00715C29">
      <w:pPr>
        <w:ind w:left="102"/>
        <w:rPr>
          <w:b/>
        </w:rPr>
      </w:pPr>
      <w:r>
        <w:rPr>
          <w:b/>
        </w:rPr>
        <w:t>Test Location:</w:t>
      </w:r>
    </w:p>
    <w:p w:rsidR="00C277EC" w:rsidRDefault="00715C29">
      <w:pPr>
        <w:spacing w:before="126"/>
        <w:ind w:left="100"/>
        <w:rPr>
          <w:b/>
        </w:rPr>
      </w:pPr>
      <w:r>
        <w:rPr>
          <w:b/>
          <w:w w:val="110"/>
        </w:rPr>
        <w:t>Manufacturer:</w:t>
      </w:r>
    </w:p>
    <w:p w:rsidR="00C277EC" w:rsidRDefault="00715C29">
      <w:pPr>
        <w:spacing w:before="122"/>
        <w:ind w:left="100"/>
      </w:pPr>
      <w:r>
        <w:rPr>
          <w:b/>
          <w:w w:val="105"/>
        </w:rPr>
        <w:t xml:space="preserve">Test Standard : </w:t>
      </w:r>
      <w:r>
        <w:rPr>
          <w:w w:val="105"/>
        </w:rPr>
        <w:t>Technical Specification, IEC61897:1999</w:t>
      </w:r>
    </w:p>
    <w:p w:rsidR="00C277EC" w:rsidRDefault="00715C29">
      <w:pPr>
        <w:tabs>
          <w:tab w:val="left" w:pos="2320"/>
          <w:tab w:val="left" w:pos="4348"/>
        </w:tabs>
        <w:spacing w:before="126"/>
        <w:ind w:left="100"/>
      </w:pPr>
      <w:r>
        <w:rPr>
          <w:b/>
          <w:spacing w:val="3"/>
        </w:rPr>
        <w:t>Test</w:t>
      </w:r>
      <w:r>
        <w:rPr>
          <w:b/>
          <w:spacing w:val="10"/>
        </w:rPr>
        <w:t xml:space="preserve"> </w:t>
      </w:r>
      <w:r>
        <w:rPr>
          <w:b/>
          <w:spacing w:val="3"/>
        </w:rPr>
        <w:t xml:space="preserve">Sample  </w:t>
      </w:r>
      <w:r>
        <w:rPr>
          <w:b/>
          <w:spacing w:val="19"/>
        </w:rPr>
        <w:t xml:space="preserve"> </w:t>
      </w:r>
      <w:r>
        <w:rPr>
          <w:b/>
        </w:rPr>
        <w:t>:</w:t>
      </w:r>
      <w:r>
        <w:rPr>
          <w:b/>
        </w:rPr>
        <w:tab/>
      </w:r>
      <w:r>
        <w:rPr>
          <w:spacing w:val="2"/>
        </w:rPr>
        <w:t>Vibration</w:t>
      </w:r>
      <w:r>
        <w:rPr>
          <w:spacing w:val="20"/>
        </w:rPr>
        <w:t xml:space="preserve"> </w:t>
      </w:r>
      <w:r>
        <w:t>Damper</w:t>
      </w:r>
      <w:r>
        <w:tab/>
        <w:t xml:space="preserve">As </w:t>
      </w:r>
      <w:r>
        <w:rPr>
          <w:spacing w:val="2"/>
        </w:rPr>
        <w:t xml:space="preserve">per </w:t>
      </w:r>
      <w:r>
        <w:rPr>
          <w:spacing w:val="-3"/>
        </w:rPr>
        <w:t>approved</w:t>
      </w:r>
      <w:r>
        <w:rPr>
          <w:spacing w:val="9"/>
        </w:rPr>
        <w:t xml:space="preserve"> </w:t>
      </w:r>
      <w:r>
        <w:rPr>
          <w:spacing w:val="-3"/>
        </w:rPr>
        <w:t>DRS/Drawings</w:t>
      </w:r>
    </w:p>
    <w:p w:rsidR="00C277EC" w:rsidRDefault="00715C29">
      <w:pPr>
        <w:pStyle w:val="BodyText"/>
        <w:tabs>
          <w:tab w:val="left" w:pos="1470"/>
          <w:tab w:val="left" w:pos="1847"/>
        </w:tabs>
        <w:spacing w:before="126"/>
        <w:ind w:left="100"/>
      </w:pPr>
      <w:r>
        <w:rPr>
          <w:b/>
          <w:spacing w:val="3"/>
        </w:rPr>
        <w:t>Objective</w:t>
      </w:r>
      <w:r>
        <w:rPr>
          <w:b/>
          <w:spacing w:val="3"/>
        </w:rPr>
        <w:tab/>
      </w:r>
      <w:r>
        <w:rPr>
          <w:b/>
        </w:rPr>
        <w:t>:</w:t>
      </w:r>
      <w:r>
        <w:rPr>
          <w:b/>
        </w:rPr>
        <w:tab/>
      </w:r>
      <w:r>
        <w:rPr>
          <w:spacing w:val="3"/>
        </w:rPr>
        <w:t xml:space="preserve">To demonstrate the ability </w:t>
      </w:r>
      <w:r>
        <w:t xml:space="preserve">of </w:t>
      </w:r>
      <w:r>
        <w:rPr>
          <w:spacing w:val="3"/>
        </w:rPr>
        <w:t xml:space="preserve">the </w:t>
      </w:r>
      <w:r>
        <w:rPr>
          <w:spacing w:val="2"/>
        </w:rPr>
        <w:t xml:space="preserve">clamp </w:t>
      </w:r>
      <w:r>
        <w:rPr>
          <w:spacing w:val="3"/>
        </w:rPr>
        <w:t>grips the</w:t>
      </w:r>
      <w:r>
        <w:rPr>
          <w:spacing w:val="19"/>
        </w:rPr>
        <w:t xml:space="preserve"> </w:t>
      </w:r>
      <w:r>
        <w:rPr>
          <w:spacing w:val="3"/>
        </w:rPr>
        <w:t>messenger.</w:t>
      </w:r>
    </w:p>
    <w:p w:rsidR="00C277EC" w:rsidRDefault="00C277EC">
      <w:pPr>
        <w:pStyle w:val="BodyText"/>
        <w:rPr>
          <w:sz w:val="24"/>
        </w:rPr>
      </w:pPr>
    </w:p>
    <w:p w:rsidR="00C277EC" w:rsidRDefault="00C277EC">
      <w:pPr>
        <w:pStyle w:val="BodyText"/>
        <w:spacing w:before="7"/>
        <w:rPr>
          <w:sz w:val="20"/>
        </w:rPr>
      </w:pPr>
    </w:p>
    <w:p w:rsidR="00C277EC" w:rsidRDefault="00715C29">
      <w:pPr>
        <w:pStyle w:val="Heading1"/>
      </w:pPr>
      <w:r>
        <w:t>Test Procedure:</w:t>
      </w:r>
    </w:p>
    <w:p w:rsidR="00C277EC" w:rsidRDefault="00715C29">
      <w:pPr>
        <w:pStyle w:val="BodyText"/>
        <w:spacing w:before="122" w:line="360" w:lineRule="auto"/>
        <w:ind w:left="100" w:right="310"/>
      </w:pPr>
      <w:r>
        <w:t xml:space="preserve">On an assembled damper a tensile load shall be applied between messenger cable and the clamp body, coaxial with the messenger cable. The load shall be gradually increased (100N/s maximum) until it reaches 1.5kN </w:t>
      </w:r>
      <w:r>
        <w:t>(or specified minimum slip load as per DRS). This load shall be constant for 60 seconds.</w:t>
      </w:r>
    </w:p>
    <w:p w:rsidR="00C277EC" w:rsidRDefault="00715C29">
      <w:pPr>
        <w:pStyle w:val="BodyText"/>
        <w:spacing w:line="360" w:lineRule="auto"/>
        <w:ind w:left="100" w:right="205"/>
      </w:pPr>
      <w:r>
        <w:t>The load shall be increased slowly until the clamp has been pulled free of the messenger cable. The maximum load obtained during this process shall be recorded, for in</w:t>
      </w:r>
      <w:r>
        <w:t>formation purposes only.</w:t>
      </w:r>
    </w:p>
    <w:p w:rsidR="00C277EC" w:rsidRDefault="00715C29">
      <w:pPr>
        <w:pStyle w:val="Heading1"/>
        <w:spacing w:before="3"/>
      </w:pPr>
      <w:r>
        <w:t>Acceptance Criteria:</w:t>
      </w:r>
    </w:p>
    <w:p w:rsidR="00C277EC" w:rsidRDefault="00715C29">
      <w:pPr>
        <w:pStyle w:val="BodyText"/>
        <w:spacing w:before="124" w:line="360" w:lineRule="auto"/>
        <w:ind w:left="100" w:right="310" w:firstLine="14"/>
      </w:pPr>
      <w:r>
        <w:t xml:space="preserve">No </w:t>
      </w:r>
      <w:r>
        <w:rPr>
          <w:spacing w:val="-4"/>
        </w:rPr>
        <w:t xml:space="preserve">relative movement greater </w:t>
      </w:r>
      <w:r>
        <w:rPr>
          <w:spacing w:val="-3"/>
        </w:rPr>
        <w:t xml:space="preserve">than </w:t>
      </w:r>
      <w:r>
        <w:t xml:space="preserve">1 </w:t>
      </w:r>
      <w:r>
        <w:rPr>
          <w:spacing w:val="-4"/>
        </w:rPr>
        <w:t xml:space="preserve">mm </w:t>
      </w:r>
      <w:r>
        <w:rPr>
          <w:spacing w:val="-3"/>
        </w:rPr>
        <w:t xml:space="preserve">between </w:t>
      </w:r>
      <w:r>
        <w:t xml:space="preserve">the </w:t>
      </w:r>
      <w:r>
        <w:rPr>
          <w:spacing w:val="-4"/>
        </w:rPr>
        <w:t xml:space="preserve">clamp </w:t>
      </w:r>
      <w:r>
        <w:rPr>
          <w:spacing w:val="-3"/>
        </w:rPr>
        <w:t xml:space="preserve">relative </w:t>
      </w:r>
      <w:r>
        <w:t xml:space="preserve">to </w:t>
      </w:r>
      <w:r>
        <w:rPr>
          <w:spacing w:val="-3"/>
        </w:rPr>
        <w:t xml:space="preserve">the </w:t>
      </w:r>
      <w:r>
        <w:rPr>
          <w:spacing w:val="-4"/>
        </w:rPr>
        <w:t xml:space="preserve">messenger </w:t>
      </w:r>
      <w:r>
        <w:rPr>
          <w:spacing w:val="-3"/>
        </w:rPr>
        <w:t xml:space="preserve">cable </w:t>
      </w:r>
      <w:r>
        <w:rPr>
          <w:spacing w:val="-4"/>
        </w:rPr>
        <w:t xml:space="preserve">shall </w:t>
      </w:r>
      <w:r>
        <w:rPr>
          <w:spacing w:val="-3"/>
        </w:rPr>
        <w:t xml:space="preserve">occur </w:t>
      </w:r>
      <w:r>
        <w:t xml:space="preserve">at </w:t>
      </w:r>
      <w:r>
        <w:rPr>
          <w:spacing w:val="-3"/>
        </w:rPr>
        <w:t xml:space="preserve">or </w:t>
      </w:r>
      <w:r>
        <w:rPr>
          <w:spacing w:val="-4"/>
        </w:rPr>
        <w:t xml:space="preserve">before </w:t>
      </w:r>
      <w:r>
        <w:rPr>
          <w:spacing w:val="-3"/>
        </w:rPr>
        <w:t xml:space="preserve">the end of the </w:t>
      </w:r>
      <w:r>
        <w:rPr>
          <w:spacing w:val="-4"/>
        </w:rPr>
        <w:t xml:space="preserve">application </w:t>
      </w:r>
      <w:r>
        <w:rPr>
          <w:spacing w:val="-3"/>
        </w:rPr>
        <w:t xml:space="preserve">of </w:t>
      </w:r>
      <w:r>
        <w:rPr>
          <w:spacing w:val="-4"/>
        </w:rPr>
        <w:t xml:space="preserve">1.5kN( </w:t>
      </w:r>
      <w:r>
        <w:rPr>
          <w:spacing w:val="-3"/>
        </w:rPr>
        <w:t xml:space="preserve">or </w:t>
      </w:r>
      <w:r>
        <w:rPr>
          <w:spacing w:val="-4"/>
        </w:rPr>
        <w:t xml:space="preserve">specified minimum </w:t>
      </w:r>
      <w:r>
        <w:t xml:space="preserve">slip </w:t>
      </w:r>
      <w:r>
        <w:rPr>
          <w:spacing w:val="-3"/>
        </w:rPr>
        <w:t xml:space="preserve">load </w:t>
      </w:r>
      <w:r>
        <w:t xml:space="preserve">as </w:t>
      </w:r>
      <w:r>
        <w:rPr>
          <w:spacing w:val="-3"/>
        </w:rPr>
        <w:t xml:space="preserve">per </w:t>
      </w:r>
      <w:r>
        <w:rPr>
          <w:spacing w:val="-4"/>
        </w:rPr>
        <w:t xml:space="preserve">DRS) </w:t>
      </w:r>
      <w:r>
        <w:rPr>
          <w:spacing w:val="-3"/>
        </w:rPr>
        <w:t>for 60 seconds.</w:t>
      </w:r>
    </w:p>
    <w:p w:rsidR="00C277EC" w:rsidRDefault="00715C29">
      <w:pPr>
        <w:pStyle w:val="Heading1"/>
        <w:spacing w:before="4"/>
        <w:ind w:left="114"/>
      </w:pPr>
      <w:r>
        <w:t>Observation, if any;</w:t>
      </w:r>
    </w:p>
    <w:p w:rsidR="00C277EC" w:rsidRDefault="00C277EC">
      <w:pPr>
        <w:pStyle w:val="BodyText"/>
        <w:rPr>
          <w:b/>
          <w:sz w:val="24"/>
        </w:rPr>
      </w:pPr>
    </w:p>
    <w:p w:rsidR="00C277EC" w:rsidRDefault="00C277EC">
      <w:pPr>
        <w:pStyle w:val="BodyText"/>
        <w:rPr>
          <w:b/>
          <w:sz w:val="24"/>
        </w:rPr>
      </w:pPr>
    </w:p>
    <w:p w:rsidR="00C277EC" w:rsidRDefault="00C277EC">
      <w:pPr>
        <w:pStyle w:val="BodyText"/>
        <w:spacing w:before="11"/>
        <w:rPr>
          <w:b/>
          <w:sz w:val="28"/>
        </w:rPr>
      </w:pPr>
    </w:p>
    <w:p w:rsidR="00C277EC" w:rsidRDefault="00715C29">
      <w:pPr>
        <w:ind w:left="100"/>
        <w:rPr>
          <w:b/>
        </w:rPr>
      </w:pPr>
      <w:r>
        <w:rPr>
          <w:b/>
        </w:rPr>
        <w:t>Test Results:</w:t>
      </w:r>
    </w:p>
    <w:p w:rsidR="00C277EC" w:rsidRDefault="00C277EC">
      <w:pPr>
        <w:pStyle w:val="BodyText"/>
        <w:rPr>
          <w:b/>
          <w:sz w:val="20"/>
        </w:rPr>
      </w:pPr>
    </w:p>
    <w:p w:rsidR="00C277EC" w:rsidRDefault="00C277EC">
      <w:pPr>
        <w:pStyle w:val="BodyText"/>
        <w:spacing w:before="1"/>
        <w:rPr>
          <w:b/>
          <w:sz w:val="19"/>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0"/>
        <w:gridCol w:w="3335"/>
        <w:gridCol w:w="3337"/>
      </w:tblGrid>
      <w:tr w:rsidR="00C277EC">
        <w:trPr>
          <w:trHeight w:val="551"/>
        </w:trPr>
        <w:tc>
          <w:tcPr>
            <w:tcW w:w="1390" w:type="dxa"/>
          </w:tcPr>
          <w:p w:rsidR="00C277EC" w:rsidRDefault="00C277EC">
            <w:pPr>
              <w:pStyle w:val="TableParagraph"/>
              <w:spacing w:before="10"/>
              <w:rPr>
                <w:b/>
                <w:sz w:val="20"/>
              </w:rPr>
            </w:pPr>
          </w:p>
          <w:p w:rsidR="00C277EC" w:rsidRDefault="00715C29">
            <w:pPr>
              <w:pStyle w:val="TableParagraph"/>
              <w:spacing w:before="1"/>
              <w:ind w:left="179"/>
            </w:pPr>
            <w:r>
              <w:t>Damper No.</w:t>
            </w:r>
          </w:p>
        </w:tc>
        <w:tc>
          <w:tcPr>
            <w:tcW w:w="3335" w:type="dxa"/>
          </w:tcPr>
          <w:p w:rsidR="00C277EC" w:rsidRDefault="00C277EC">
            <w:pPr>
              <w:pStyle w:val="TableParagraph"/>
              <w:spacing w:before="10"/>
              <w:rPr>
                <w:b/>
                <w:sz w:val="20"/>
              </w:rPr>
            </w:pPr>
          </w:p>
          <w:p w:rsidR="00C277EC" w:rsidRDefault="00715C29">
            <w:pPr>
              <w:pStyle w:val="TableParagraph"/>
              <w:spacing w:before="1"/>
              <w:ind w:left="746"/>
            </w:pPr>
            <w:r>
              <w:t>Tensile Strength (KN)</w:t>
            </w:r>
          </w:p>
        </w:tc>
        <w:tc>
          <w:tcPr>
            <w:tcW w:w="3337" w:type="dxa"/>
          </w:tcPr>
          <w:p w:rsidR="00C277EC" w:rsidRDefault="00C277EC">
            <w:pPr>
              <w:pStyle w:val="TableParagraph"/>
              <w:spacing w:before="10"/>
              <w:rPr>
                <w:b/>
                <w:sz w:val="20"/>
              </w:rPr>
            </w:pPr>
          </w:p>
          <w:p w:rsidR="00C277EC" w:rsidRDefault="00715C29">
            <w:pPr>
              <w:pStyle w:val="TableParagraph"/>
              <w:spacing w:before="1"/>
              <w:ind w:left="550"/>
            </w:pPr>
            <w:r>
              <w:t>Breaking Stress (KN/mm</w:t>
            </w:r>
            <w:r>
              <w:rPr>
                <w:vertAlign w:val="superscript"/>
              </w:rPr>
              <w:t>2</w:t>
            </w:r>
            <w:r>
              <w:t>)</w:t>
            </w:r>
          </w:p>
        </w:tc>
      </w:tr>
      <w:tr w:rsidR="00C277EC">
        <w:trPr>
          <w:trHeight w:val="496"/>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r w:rsidR="00C277EC">
        <w:trPr>
          <w:trHeight w:val="494"/>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r w:rsidR="00C277EC">
        <w:trPr>
          <w:trHeight w:val="493"/>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r w:rsidR="00C277EC">
        <w:trPr>
          <w:trHeight w:val="496"/>
        </w:trPr>
        <w:tc>
          <w:tcPr>
            <w:tcW w:w="1390" w:type="dxa"/>
          </w:tcPr>
          <w:p w:rsidR="00C277EC" w:rsidRDefault="00C277EC">
            <w:pPr>
              <w:pStyle w:val="TableParagraph"/>
            </w:pPr>
          </w:p>
        </w:tc>
        <w:tc>
          <w:tcPr>
            <w:tcW w:w="3335" w:type="dxa"/>
          </w:tcPr>
          <w:p w:rsidR="00C277EC" w:rsidRDefault="00C277EC">
            <w:pPr>
              <w:pStyle w:val="TableParagraph"/>
            </w:pPr>
          </w:p>
        </w:tc>
        <w:tc>
          <w:tcPr>
            <w:tcW w:w="3337" w:type="dxa"/>
          </w:tcPr>
          <w:p w:rsidR="00C277EC" w:rsidRDefault="00C277EC">
            <w:pPr>
              <w:pStyle w:val="TableParagraph"/>
            </w:pPr>
          </w:p>
        </w:tc>
      </w:tr>
    </w:tbl>
    <w:p w:rsidR="00C277EC" w:rsidRDefault="00C277EC">
      <w:pPr>
        <w:sectPr w:rsidR="00C277EC">
          <w:pgSz w:w="11910" w:h="16840"/>
          <w:pgMar w:top="2140" w:right="1300" w:bottom="1240" w:left="1340" w:header="724" w:footer="1059" w:gutter="0"/>
          <w:cols w:space="720"/>
        </w:sectPr>
      </w:pPr>
    </w:p>
    <w:p w:rsidR="00C277EC" w:rsidRDefault="00C277EC">
      <w:pPr>
        <w:pStyle w:val="BodyText"/>
        <w:rPr>
          <w:b/>
          <w:sz w:val="20"/>
        </w:rPr>
      </w:pPr>
    </w:p>
    <w:p w:rsidR="00C277EC" w:rsidRDefault="00C277EC">
      <w:pPr>
        <w:pStyle w:val="BodyText"/>
        <w:rPr>
          <w:b/>
          <w:sz w:val="20"/>
        </w:rPr>
      </w:pPr>
    </w:p>
    <w:p w:rsidR="00C277EC" w:rsidRDefault="00C277EC">
      <w:pPr>
        <w:pStyle w:val="BodyText"/>
        <w:spacing w:before="7"/>
        <w:rPr>
          <w:b/>
          <w:sz w:val="29"/>
        </w:rPr>
      </w:pPr>
    </w:p>
    <w:p w:rsidR="00C277EC" w:rsidRDefault="00715C29">
      <w:pPr>
        <w:pStyle w:val="BodyText"/>
        <w:spacing w:before="92"/>
        <w:ind w:left="100"/>
      </w:pPr>
      <w:r>
        <w:t>The vibration damper tested, met / did not meet the requirement specified in technical specification.</w:t>
      </w:r>
    </w:p>
    <w:p w:rsidR="00C277EC" w:rsidRDefault="00C277EC">
      <w:pPr>
        <w:pStyle w:val="BodyText"/>
        <w:rPr>
          <w:sz w:val="24"/>
        </w:rPr>
      </w:pPr>
    </w:p>
    <w:p w:rsidR="00C277EC" w:rsidRDefault="00C277EC">
      <w:pPr>
        <w:pStyle w:val="BodyText"/>
        <w:rPr>
          <w:sz w:val="24"/>
        </w:rPr>
      </w:pPr>
    </w:p>
    <w:p w:rsidR="00C277EC" w:rsidRDefault="00C277EC">
      <w:pPr>
        <w:pStyle w:val="BodyText"/>
        <w:spacing w:before="10"/>
        <w:rPr>
          <w:sz w:val="28"/>
        </w:rPr>
      </w:pPr>
    </w:p>
    <w:p w:rsidR="00C277EC" w:rsidRDefault="00715C29">
      <w:pPr>
        <w:pStyle w:val="BodyText"/>
        <w:tabs>
          <w:tab w:val="left" w:pos="7133"/>
        </w:tabs>
        <w:ind w:left="100"/>
      </w:pPr>
      <w:r>
        <w:t>Tested</w:t>
      </w:r>
      <w:r>
        <w:rPr>
          <w:spacing w:val="-1"/>
        </w:rPr>
        <w:t xml:space="preserve"> </w:t>
      </w:r>
      <w:r>
        <w:t>by:</w:t>
      </w:r>
      <w:r>
        <w:tab/>
      </w:r>
      <w:r>
        <w:t>Witnessed by:</w:t>
      </w:r>
    </w:p>
    <w:p w:rsidR="00C277EC" w:rsidRDefault="00715C29">
      <w:pPr>
        <w:pStyle w:val="BodyText"/>
        <w:tabs>
          <w:tab w:val="left" w:pos="7022"/>
        </w:tabs>
        <w:spacing w:before="126"/>
        <w:ind w:left="100"/>
      </w:pPr>
      <w:r>
        <w:t>(Sign</w:t>
      </w:r>
      <w:r>
        <w:rPr>
          <w:spacing w:val="-1"/>
        </w:rPr>
        <w:t xml:space="preserve"> </w:t>
      </w:r>
      <w:r>
        <w:t>with</w:t>
      </w:r>
      <w:r>
        <w:rPr>
          <w:spacing w:val="-3"/>
        </w:rPr>
        <w:t xml:space="preserve"> </w:t>
      </w:r>
      <w:r>
        <w:t>date)</w:t>
      </w:r>
      <w:r>
        <w:tab/>
        <w:t>(Sign with</w:t>
      </w:r>
      <w:r>
        <w:rPr>
          <w:spacing w:val="-1"/>
        </w:rPr>
        <w:t xml:space="preserve"> </w:t>
      </w:r>
      <w:r>
        <w:t>date)</w:t>
      </w:r>
    </w:p>
    <w:p w:rsidR="00C277EC" w:rsidRDefault="00C277EC">
      <w:pPr>
        <w:sectPr w:rsidR="00C277EC">
          <w:pgSz w:w="11910" w:h="16840"/>
          <w:pgMar w:top="2140" w:right="1300" w:bottom="1240" w:left="1340" w:header="724" w:footer="1059" w:gutter="0"/>
          <w:cols w:space="720"/>
        </w:sectPr>
      </w:pPr>
    </w:p>
    <w:p w:rsidR="00C277EC" w:rsidRDefault="00C277EC">
      <w:pPr>
        <w:pStyle w:val="BodyText"/>
        <w:rPr>
          <w:sz w:val="20"/>
        </w:rPr>
      </w:pPr>
    </w:p>
    <w:p w:rsidR="00C277EC" w:rsidRDefault="00C277EC">
      <w:pPr>
        <w:pStyle w:val="BodyText"/>
        <w:spacing w:before="1"/>
        <w:rPr>
          <w:sz w:val="17"/>
        </w:rPr>
      </w:pPr>
    </w:p>
    <w:p w:rsidR="00C277EC" w:rsidRDefault="00715C29">
      <w:pPr>
        <w:pStyle w:val="Heading1"/>
        <w:spacing w:before="91"/>
        <w:ind w:left="1681" w:right="1721"/>
        <w:jc w:val="center"/>
      </w:pPr>
      <w:r>
        <w:t>CLAMP BOLT TIGHTENING AND TORQUE TEST</w:t>
      </w:r>
    </w:p>
    <w:p w:rsidR="00C277EC" w:rsidRDefault="00C277EC">
      <w:pPr>
        <w:pStyle w:val="BodyText"/>
        <w:spacing w:before="10"/>
        <w:rPr>
          <w:b/>
          <w:sz w:val="32"/>
        </w:rPr>
      </w:pPr>
    </w:p>
    <w:p w:rsidR="00C277EC" w:rsidRDefault="00715C29">
      <w:pPr>
        <w:ind w:left="102"/>
        <w:rPr>
          <w:b/>
        </w:rPr>
      </w:pPr>
      <w:r>
        <w:rPr>
          <w:b/>
        </w:rPr>
        <w:t>Test Location:</w:t>
      </w:r>
    </w:p>
    <w:p w:rsidR="00C277EC" w:rsidRDefault="00715C29">
      <w:pPr>
        <w:spacing w:before="127"/>
        <w:ind w:left="100"/>
        <w:rPr>
          <w:b/>
        </w:rPr>
      </w:pPr>
      <w:r>
        <w:rPr>
          <w:b/>
          <w:w w:val="110"/>
        </w:rPr>
        <w:t>Manufacturer:</w:t>
      </w:r>
    </w:p>
    <w:p w:rsidR="00C277EC" w:rsidRDefault="00715C29">
      <w:pPr>
        <w:spacing w:before="121"/>
        <w:ind w:left="100"/>
      </w:pPr>
      <w:r>
        <w:rPr>
          <w:b/>
          <w:w w:val="105"/>
        </w:rPr>
        <w:t xml:space="preserve">Test Standard: </w:t>
      </w:r>
      <w:r>
        <w:rPr>
          <w:w w:val="105"/>
        </w:rPr>
        <w:t>Technical Specification, IEC61897:1999</w:t>
      </w:r>
    </w:p>
    <w:p w:rsidR="00C277EC" w:rsidRDefault="00715C29">
      <w:pPr>
        <w:spacing w:before="129"/>
        <w:ind w:left="100"/>
      </w:pPr>
      <w:r>
        <w:rPr>
          <w:b/>
        </w:rPr>
        <w:t xml:space="preserve">Test Sample : </w:t>
      </w:r>
      <w:r>
        <w:t>Vibration Damper (As per approved DRS/Drawings)</w:t>
      </w:r>
    </w:p>
    <w:p w:rsidR="00C277EC" w:rsidRDefault="00715C29">
      <w:pPr>
        <w:tabs>
          <w:tab w:val="left" w:pos="1410"/>
          <w:tab w:val="left" w:pos="1861"/>
        </w:tabs>
        <w:spacing w:before="126"/>
        <w:ind w:left="100"/>
      </w:pPr>
      <w:r>
        <w:rPr>
          <w:b/>
          <w:spacing w:val="3"/>
        </w:rPr>
        <w:t>Objective</w:t>
      </w:r>
      <w:r>
        <w:rPr>
          <w:b/>
          <w:spacing w:val="3"/>
        </w:rPr>
        <w:tab/>
      </w:r>
      <w:r>
        <w:rPr>
          <w:b/>
        </w:rPr>
        <w:t>:</w:t>
      </w:r>
      <w:r>
        <w:rPr>
          <w:b/>
        </w:rPr>
        <w:tab/>
      </w:r>
      <w:r>
        <w:rPr>
          <w:spacing w:val="3"/>
        </w:rPr>
        <w:t xml:space="preserve">To demonstrate </w:t>
      </w:r>
      <w:r>
        <w:rPr>
          <w:spacing w:val="2"/>
        </w:rPr>
        <w:t xml:space="preserve">the </w:t>
      </w:r>
      <w:r>
        <w:rPr>
          <w:spacing w:val="3"/>
        </w:rPr>
        <w:t xml:space="preserve">ability </w:t>
      </w:r>
      <w:r>
        <w:t xml:space="preserve">of </w:t>
      </w:r>
      <w:r>
        <w:rPr>
          <w:spacing w:val="3"/>
        </w:rPr>
        <w:t>the tighten</w:t>
      </w:r>
      <w:r>
        <w:rPr>
          <w:spacing w:val="58"/>
        </w:rPr>
        <w:t xml:space="preserve"> </w:t>
      </w:r>
      <w:r>
        <w:rPr>
          <w:spacing w:val="3"/>
        </w:rPr>
        <w:t>bolt.</w:t>
      </w:r>
    </w:p>
    <w:p w:rsidR="00C277EC" w:rsidRDefault="00C277EC">
      <w:pPr>
        <w:pStyle w:val="BodyText"/>
        <w:rPr>
          <w:sz w:val="24"/>
        </w:rPr>
      </w:pPr>
    </w:p>
    <w:p w:rsidR="00C277EC" w:rsidRDefault="00C277EC">
      <w:pPr>
        <w:pStyle w:val="BodyText"/>
        <w:spacing w:before="5"/>
        <w:rPr>
          <w:sz w:val="20"/>
        </w:rPr>
      </w:pPr>
    </w:p>
    <w:p w:rsidR="00C277EC" w:rsidRDefault="00715C29">
      <w:pPr>
        <w:pStyle w:val="Heading1"/>
      </w:pPr>
      <w:r>
        <w:t>Test set up:</w:t>
      </w:r>
    </w:p>
    <w:p w:rsidR="00C277EC" w:rsidRDefault="00715C29">
      <w:pPr>
        <w:pStyle w:val="BodyText"/>
        <w:spacing w:before="121" w:line="360" w:lineRule="auto"/>
        <w:ind w:left="100" w:right="630"/>
      </w:pPr>
      <w:r>
        <w:t xml:space="preserve">The </w:t>
      </w:r>
      <w:r>
        <w:rPr>
          <w:spacing w:val="-3"/>
        </w:rPr>
        <w:t xml:space="preserve">test </w:t>
      </w:r>
      <w:r>
        <w:rPr>
          <w:spacing w:val="-4"/>
        </w:rPr>
        <w:t xml:space="preserve">shall </w:t>
      </w:r>
      <w:r>
        <w:rPr>
          <w:spacing w:val="-3"/>
        </w:rPr>
        <w:t xml:space="preserve">be </w:t>
      </w:r>
      <w:r>
        <w:rPr>
          <w:spacing w:val="-4"/>
        </w:rPr>
        <w:t xml:space="preserve">performed </w:t>
      </w:r>
      <w:r>
        <w:t xml:space="preserve">by </w:t>
      </w:r>
      <w:r>
        <w:rPr>
          <w:spacing w:val="-4"/>
        </w:rPr>
        <w:t xml:space="preserve">installing </w:t>
      </w:r>
      <w:r>
        <w:rPr>
          <w:spacing w:val="-3"/>
        </w:rPr>
        <w:t xml:space="preserve">the </w:t>
      </w:r>
      <w:r>
        <w:rPr>
          <w:spacing w:val="-4"/>
        </w:rPr>
        <w:t xml:space="preserve">clamp </w:t>
      </w:r>
      <w:r>
        <w:t xml:space="preserve">on a </w:t>
      </w:r>
      <w:r>
        <w:rPr>
          <w:spacing w:val="-3"/>
        </w:rPr>
        <w:t xml:space="preserve">length of </w:t>
      </w:r>
      <w:r>
        <w:rPr>
          <w:spacing w:val="-4"/>
        </w:rPr>
        <w:t xml:space="preserve">conductor </w:t>
      </w:r>
      <w:r>
        <w:rPr>
          <w:spacing w:val="-3"/>
        </w:rPr>
        <w:t xml:space="preserve">for </w:t>
      </w:r>
      <w:r>
        <w:rPr>
          <w:spacing w:val="-4"/>
        </w:rPr>
        <w:t xml:space="preserve">which </w:t>
      </w:r>
      <w:r>
        <w:t xml:space="preserve">the </w:t>
      </w:r>
      <w:r>
        <w:rPr>
          <w:spacing w:val="-4"/>
        </w:rPr>
        <w:t xml:space="preserve">damper </w:t>
      </w:r>
      <w:r>
        <w:t xml:space="preserve">is </w:t>
      </w:r>
      <w:r>
        <w:rPr>
          <w:spacing w:val="-4"/>
        </w:rPr>
        <w:t>intended.</w:t>
      </w:r>
    </w:p>
    <w:p w:rsidR="00C277EC" w:rsidRDefault="00C277EC">
      <w:pPr>
        <w:pStyle w:val="BodyText"/>
        <w:spacing w:before="4"/>
        <w:rPr>
          <w:sz w:val="33"/>
        </w:rPr>
      </w:pPr>
    </w:p>
    <w:p w:rsidR="00C277EC" w:rsidRDefault="00715C29">
      <w:pPr>
        <w:pStyle w:val="Heading1"/>
      </w:pPr>
      <w:r>
        <w:t>Test procedure:</w:t>
      </w:r>
    </w:p>
    <w:p w:rsidR="00C277EC" w:rsidRDefault="00715C29">
      <w:pPr>
        <w:pStyle w:val="BodyText"/>
        <w:spacing w:before="124"/>
        <w:ind w:left="100"/>
      </w:pPr>
      <w:r>
        <w:t xml:space="preserve">The bolts or nuts shall be tightened to a torque 10% </w:t>
      </w:r>
      <w:r>
        <w:t>above the specified installation torque.</w:t>
      </w:r>
    </w:p>
    <w:p w:rsidR="00C277EC" w:rsidRDefault="00715C29">
      <w:pPr>
        <w:pStyle w:val="BodyText"/>
        <w:spacing w:before="126" w:line="360" w:lineRule="auto"/>
        <w:ind w:left="100" w:right="205"/>
      </w:pPr>
      <w:r>
        <w:rPr>
          <w:spacing w:val="-3"/>
        </w:rPr>
        <w:t xml:space="preserve">Lastly, the torque </w:t>
      </w:r>
      <w:r>
        <w:rPr>
          <w:spacing w:val="-4"/>
        </w:rPr>
        <w:t xml:space="preserve">should </w:t>
      </w:r>
      <w:r>
        <w:rPr>
          <w:spacing w:val="-3"/>
        </w:rPr>
        <w:t xml:space="preserve">be increased </w:t>
      </w:r>
      <w:r>
        <w:t xml:space="preserve">to </w:t>
      </w:r>
      <w:r>
        <w:rPr>
          <w:spacing w:val="-3"/>
        </w:rPr>
        <w:t xml:space="preserve">either twice the specified </w:t>
      </w:r>
      <w:r>
        <w:rPr>
          <w:spacing w:val="-4"/>
        </w:rPr>
        <w:t xml:space="preserve">installation </w:t>
      </w:r>
      <w:r>
        <w:rPr>
          <w:spacing w:val="-3"/>
        </w:rPr>
        <w:t xml:space="preserve">value or the </w:t>
      </w:r>
      <w:r>
        <w:rPr>
          <w:spacing w:val="-4"/>
        </w:rPr>
        <w:t xml:space="preserve">maximum </w:t>
      </w:r>
      <w:r>
        <w:rPr>
          <w:spacing w:val="-3"/>
        </w:rPr>
        <w:t xml:space="preserve">torque value </w:t>
      </w:r>
      <w:r>
        <w:rPr>
          <w:spacing w:val="-4"/>
        </w:rPr>
        <w:t xml:space="preserve">recommended </w:t>
      </w:r>
      <w:r>
        <w:t xml:space="preserve">by </w:t>
      </w:r>
      <w:r>
        <w:rPr>
          <w:spacing w:val="-3"/>
        </w:rPr>
        <w:t xml:space="preserve">the bolt </w:t>
      </w:r>
      <w:r>
        <w:rPr>
          <w:spacing w:val="-4"/>
        </w:rPr>
        <w:t xml:space="preserve">supplier whichever </w:t>
      </w:r>
      <w:r>
        <w:t xml:space="preserve">is </w:t>
      </w:r>
      <w:r>
        <w:rPr>
          <w:spacing w:val="-3"/>
        </w:rPr>
        <w:t>lower.</w:t>
      </w:r>
    </w:p>
    <w:p w:rsidR="00C277EC" w:rsidRDefault="00C277EC">
      <w:pPr>
        <w:pStyle w:val="BodyText"/>
        <w:spacing w:before="4"/>
        <w:rPr>
          <w:sz w:val="33"/>
        </w:rPr>
      </w:pPr>
    </w:p>
    <w:p w:rsidR="00C277EC" w:rsidRDefault="00715C29">
      <w:pPr>
        <w:pStyle w:val="Heading1"/>
      </w:pPr>
      <w:r>
        <w:t>Acceptance Criteria:</w:t>
      </w:r>
    </w:p>
    <w:p w:rsidR="00C277EC" w:rsidRDefault="00715C29">
      <w:pPr>
        <w:pStyle w:val="ListParagraph"/>
        <w:numPr>
          <w:ilvl w:val="0"/>
          <w:numId w:val="1"/>
        </w:numPr>
        <w:tabs>
          <w:tab w:val="left" w:pos="382"/>
        </w:tabs>
        <w:spacing w:before="122" w:line="360" w:lineRule="auto"/>
        <w:ind w:right="768" w:firstLine="0"/>
      </w:pPr>
      <w:r>
        <w:t xml:space="preserve">The </w:t>
      </w:r>
      <w:r>
        <w:rPr>
          <w:spacing w:val="-4"/>
        </w:rPr>
        <w:t xml:space="preserve">threaded connection </w:t>
      </w:r>
      <w:r>
        <w:rPr>
          <w:spacing w:val="-3"/>
        </w:rPr>
        <w:t xml:space="preserve">shall remain </w:t>
      </w:r>
      <w:r>
        <w:rPr>
          <w:spacing w:val="-4"/>
        </w:rPr>
        <w:t xml:space="preserve">serviceable </w:t>
      </w:r>
      <w:r>
        <w:rPr>
          <w:spacing w:val="-3"/>
        </w:rPr>
        <w:t xml:space="preserve">for </w:t>
      </w:r>
      <w:r>
        <w:t xml:space="preserve">any </w:t>
      </w:r>
      <w:r>
        <w:rPr>
          <w:spacing w:val="-4"/>
        </w:rPr>
        <w:t xml:space="preserve">number </w:t>
      </w:r>
      <w:r>
        <w:rPr>
          <w:spacing w:val="-3"/>
        </w:rPr>
        <w:t xml:space="preserve">of </w:t>
      </w:r>
      <w:r>
        <w:rPr>
          <w:spacing w:val="-4"/>
        </w:rPr>
        <w:t xml:space="preserve">subsequent installations </w:t>
      </w:r>
      <w:r>
        <w:rPr>
          <w:spacing w:val="-3"/>
        </w:rPr>
        <w:t xml:space="preserve">or </w:t>
      </w:r>
      <w:r>
        <w:rPr>
          <w:spacing w:val="-4"/>
        </w:rPr>
        <w:t xml:space="preserve">removals </w:t>
      </w:r>
      <w:r>
        <w:rPr>
          <w:spacing w:val="-3"/>
        </w:rPr>
        <w:t xml:space="preserve">and </w:t>
      </w:r>
      <w:r>
        <w:rPr>
          <w:spacing w:val="-4"/>
        </w:rPr>
        <w:t xml:space="preserve">components </w:t>
      </w:r>
      <w:r>
        <w:rPr>
          <w:spacing w:val="-3"/>
        </w:rPr>
        <w:t xml:space="preserve">of the clamp </w:t>
      </w:r>
      <w:r>
        <w:rPr>
          <w:spacing w:val="-4"/>
        </w:rPr>
        <w:t xml:space="preserve">shall </w:t>
      </w:r>
      <w:r>
        <w:t>be</w:t>
      </w:r>
      <w:r>
        <w:rPr>
          <w:spacing w:val="-26"/>
        </w:rPr>
        <w:t xml:space="preserve"> </w:t>
      </w:r>
      <w:r>
        <w:rPr>
          <w:spacing w:val="-4"/>
        </w:rPr>
        <w:t>undamaged.</w:t>
      </w:r>
    </w:p>
    <w:p w:rsidR="00C277EC" w:rsidRDefault="00715C29">
      <w:pPr>
        <w:pStyle w:val="ListParagraph"/>
        <w:numPr>
          <w:ilvl w:val="0"/>
          <w:numId w:val="1"/>
        </w:numPr>
        <w:tabs>
          <w:tab w:val="left" w:pos="384"/>
        </w:tabs>
        <w:spacing w:line="360" w:lineRule="auto"/>
        <w:ind w:right="370" w:firstLine="0"/>
      </w:pPr>
      <w:r>
        <w:t xml:space="preserve">No </w:t>
      </w:r>
      <w:r>
        <w:rPr>
          <w:spacing w:val="-4"/>
        </w:rPr>
        <w:t xml:space="preserve">unacceptable damage </w:t>
      </w:r>
      <w:r>
        <w:rPr>
          <w:spacing w:val="-3"/>
        </w:rPr>
        <w:t xml:space="preserve">shall occur </w:t>
      </w:r>
      <w:r>
        <w:t xml:space="preserve">to </w:t>
      </w:r>
      <w:r>
        <w:rPr>
          <w:spacing w:val="-3"/>
        </w:rPr>
        <w:t xml:space="preserve">the </w:t>
      </w:r>
      <w:r>
        <w:rPr>
          <w:spacing w:val="-4"/>
        </w:rPr>
        <w:t xml:space="preserve">conductor inside </w:t>
      </w:r>
      <w:r>
        <w:rPr>
          <w:spacing w:val="-3"/>
        </w:rPr>
        <w:t xml:space="preserve">the </w:t>
      </w:r>
      <w:r>
        <w:rPr>
          <w:spacing w:val="-4"/>
        </w:rPr>
        <w:t xml:space="preserve">clamp. (Unacceptable damage shall </w:t>
      </w:r>
      <w:r>
        <w:t xml:space="preserve">be </w:t>
      </w:r>
      <w:r>
        <w:rPr>
          <w:spacing w:val="-3"/>
        </w:rPr>
        <w:t xml:space="preserve">agreed </w:t>
      </w:r>
      <w:r>
        <w:rPr>
          <w:spacing w:val="-4"/>
        </w:rPr>
        <w:t xml:space="preserve">between </w:t>
      </w:r>
      <w:r>
        <w:rPr>
          <w:spacing w:val="-3"/>
        </w:rPr>
        <w:t xml:space="preserve">the </w:t>
      </w:r>
      <w:r>
        <w:rPr>
          <w:spacing w:val="-4"/>
        </w:rPr>
        <w:t>purchaser</w:t>
      </w:r>
      <w:r>
        <w:rPr>
          <w:spacing w:val="-4"/>
        </w:rPr>
        <w:t xml:space="preserve"> </w:t>
      </w:r>
      <w:r>
        <w:rPr>
          <w:spacing w:val="-3"/>
        </w:rPr>
        <w:t>and</w:t>
      </w:r>
      <w:r>
        <w:rPr>
          <w:spacing w:val="-27"/>
        </w:rPr>
        <w:t xml:space="preserve"> </w:t>
      </w:r>
      <w:r>
        <w:rPr>
          <w:spacing w:val="-4"/>
        </w:rPr>
        <w:t>supplier)</w:t>
      </w:r>
    </w:p>
    <w:p w:rsidR="00C277EC" w:rsidRDefault="00715C29">
      <w:pPr>
        <w:pStyle w:val="ListParagraph"/>
        <w:numPr>
          <w:ilvl w:val="0"/>
          <w:numId w:val="1"/>
        </w:numPr>
        <w:tabs>
          <w:tab w:val="left" w:pos="396"/>
        </w:tabs>
        <w:spacing w:before="1"/>
        <w:ind w:left="395" w:hanging="282"/>
      </w:pPr>
      <w:r>
        <w:t>The</w:t>
      </w:r>
      <w:r>
        <w:rPr>
          <w:spacing w:val="-5"/>
        </w:rPr>
        <w:t xml:space="preserve"> </w:t>
      </w:r>
      <w:r>
        <w:rPr>
          <w:spacing w:val="-4"/>
        </w:rPr>
        <w:t>increase</w:t>
      </w:r>
      <w:r>
        <w:rPr>
          <w:spacing w:val="-5"/>
        </w:rPr>
        <w:t xml:space="preserve"> </w:t>
      </w:r>
      <w:r>
        <w:t>to</w:t>
      </w:r>
      <w:r>
        <w:rPr>
          <w:spacing w:val="-3"/>
        </w:rPr>
        <w:t xml:space="preserve"> </w:t>
      </w:r>
      <w:r>
        <w:rPr>
          <w:spacing w:val="-4"/>
        </w:rPr>
        <w:t>either</w:t>
      </w:r>
      <w:r>
        <w:rPr>
          <w:spacing w:val="-5"/>
        </w:rPr>
        <w:t xml:space="preserve"> </w:t>
      </w:r>
      <w:r>
        <w:rPr>
          <w:spacing w:val="-3"/>
        </w:rPr>
        <w:t>twice</w:t>
      </w:r>
      <w:r>
        <w:rPr>
          <w:spacing w:val="-5"/>
        </w:rPr>
        <w:t xml:space="preserve"> </w:t>
      </w:r>
      <w:r>
        <w:rPr>
          <w:spacing w:val="-3"/>
        </w:rPr>
        <w:t>should</w:t>
      </w:r>
      <w:r>
        <w:rPr>
          <w:spacing w:val="-6"/>
        </w:rPr>
        <w:t xml:space="preserve"> </w:t>
      </w:r>
      <w:r>
        <w:rPr>
          <w:spacing w:val="-3"/>
        </w:rPr>
        <w:t>not</w:t>
      </w:r>
      <w:r>
        <w:rPr>
          <w:spacing w:val="-4"/>
        </w:rPr>
        <w:t xml:space="preserve"> result </w:t>
      </w:r>
      <w:r>
        <w:t>in</w:t>
      </w:r>
      <w:r>
        <w:rPr>
          <w:spacing w:val="-6"/>
        </w:rPr>
        <w:t xml:space="preserve"> </w:t>
      </w:r>
      <w:r>
        <w:t>any</w:t>
      </w:r>
      <w:r>
        <w:rPr>
          <w:spacing w:val="-8"/>
        </w:rPr>
        <w:t xml:space="preserve"> </w:t>
      </w:r>
      <w:r>
        <w:rPr>
          <w:spacing w:val="-4"/>
        </w:rPr>
        <w:t>breakage</w:t>
      </w:r>
      <w:r>
        <w:rPr>
          <w:spacing w:val="-5"/>
        </w:rPr>
        <w:t xml:space="preserve"> </w:t>
      </w:r>
      <w:r>
        <w:t>of</w:t>
      </w:r>
      <w:r>
        <w:rPr>
          <w:spacing w:val="-5"/>
        </w:rPr>
        <w:t xml:space="preserve"> </w:t>
      </w:r>
      <w:r>
        <w:rPr>
          <w:spacing w:val="-4"/>
        </w:rPr>
        <w:t>threaded</w:t>
      </w:r>
      <w:r>
        <w:rPr>
          <w:spacing w:val="-6"/>
        </w:rPr>
        <w:t xml:space="preserve"> </w:t>
      </w:r>
      <w:r>
        <w:rPr>
          <w:spacing w:val="-3"/>
        </w:rPr>
        <w:t>parts</w:t>
      </w:r>
      <w:r>
        <w:rPr>
          <w:spacing w:val="-5"/>
        </w:rPr>
        <w:t xml:space="preserve"> </w:t>
      </w:r>
      <w:r>
        <w:rPr>
          <w:spacing w:val="-3"/>
        </w:rPr>
        <w:t>or</w:t>
      </w:r>
      <w:r>
        <w:rPr>
          <w:spacing w:val="-5"/>
        </w:rPr>
        <w:t xml:space="preserve"> </w:t>
      </w:r>
      <w:r>
        <w:rPr>
          <w:spacing w:val="-3"/>
        </w:rPr>
        <w:t>other</w:t>
      </w:r>
      <w:r>
        <w:rPr>
          <w:spacing w:val="-5"/>
        </w:rPr>
        <w:t xml:space="preserve"> </w:t>
      </w:r>
      <w:r>
        <w:rPr>
          <w:spacing w:val="-4"/>
        </w:rPr>
        <w:t>components.</w:t>
      </w:r>
    </w:p>
    <w:p w:rsidR="00C277EC" w:rsidRDefault="00C277EC">
      <w:pPr>
        <w:pStyle w:val="BodyText"/>
        <w:rPr>
          <w:sz w:val="24"/>
        </w:rPr>
      </w:pPr>
    </w:p>
    <w:p w:rsidR="00C277EC" w:rsidRDefault="00C277EC">
      <w:pPr>
        <w:pStyle w:val="BodyText"/>
        <w:spacing w:before="4"/>
        <w:rPr>
          <w:sz w:val="20"/>
        </w:rPr>
      </w:pPr>
    </w:p>
    <w:p w:rsidR="00C277EC" w:rsidRDefault="00715C29">
      <w:pPr>
        <w:pStyle w:val="Heading1"/>
        <w:spacing w:before="1"/>
        <w:ind w:right="7257" w:firstLine="14"/>
      </w:pPr>
      <w:r>
        <w:t>Observation, if any;</w:t>
      </w:r>
    </w:p>
    <w:p w:rsidR="00C277EC" w:rsidRDefault="00C277EC">
      <w:pPr>
        <w:pStyle w:val="BodyText"/>
        <w:rPr>
          <w:b/>
          <w:sz w:val="24"/>
        </w:rPr>
      </w:pPr>
    </w:p>
    <w:p w:rsidR="00C277EC" w:rsidRDefault="00C277EC">
      <w:pPr>
        <w:pStyle w:val="BodyText"/>
        <w:spacing w:before="10"/>
        <w:rPr>
          <w:b/>
          <w:sz w:val="19"/>
        </w:rPr>
      </w:pPr>
    </w:p>
    <w:p w:rsidR="00C277EC" w:rsidRDefault="00715C29">
      <w:pPr>
        <w:spacing w:before="1"/>
        <w:ind w:left="100" w:right="7257"/>
        <w:rPr>
          <w:b/>
        </w:rPr>
      </w:pPr>
      <w:r>
        <w:rPr>
          <w:b/>
        </w:rPr>
        <w:t>Test Results:</w:t>
      </w:r>
    </w:p>
    <w:p w:rsidR="00C277EC" w:rsidRDefault="00C277EC">
      <w:pPr>
        <w:pStyle w:val="BodyText"/>
        <w:spacing w:before="1"/>
        <w:rPr>
          <w:b/>
          <w:sz w:val="11"/>
        </w:rPr>
      </w:pPr>
    </w:p>
    <w:tbl>
      <w:tblPr>
        <w:tblW w:w="0" w:type="auto"/>
        <w:tblInd w:w="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8"/>
        <w:gridCol w:w="3793"/>
        <w:gridCol w:w="3421"/>
      </w:tblGrid>
      <w:tr w:rsidR="00C277EC">
        <w:trPr>
          <w:trHeight w:val="1257"/>
        </w:trPr>
        <w:tc>
          <w:tcPr>
            <w:tcW w:w="1258" w:type="dxa"/>
          </w:tcPr>
          <w:p w:rsidR="00C277EC" w:rsidRDefault="00715C29">
            <w:pPr>
              <w:pStyle w:val="TableParagraph"/>
              <w:spacing w:before="200"/>
              <w:ind w:left="115"/>
            </w:pPr>
            <w:r>
              <w:t>Damper No.</w:t>
            </w:r>
          </w:p>
        </w:tc>
        <w:tc>
          <w:tcPr>
            <w:tcW w:w="3793" w:type="dxa"/>
          </w:tcPr>
          <w:p w:rsidR="00C277EC" w:rsidRDefault="00715C29">
            <w:pPr>
              <w:pStyle w:val="TableParagraph"/>
              <w:spacing w:before="30" w:line="470" w:lineRule="exact"/>
              <w:ind w:left="695" w:right="167" w:firstLine="535"/>
            </w:pPr>
            <w:r>
              <w:rPr>
                <w:w w:val="105"/>
              </w:rPr>
              <w:t>1.1 times torque Comment on condition of</w:t>
            </w:r>
          </w:p>
          <w:p w:rsidR="00C277EC" w:rsidRDefault="00715C29">
            <w:pPr>
              <w:pStyle w:val="TableParagraph"/>
              <w:spacing w:before="20" w:line="248" w:lineRule="exact"/>
              <w:ind w:left="1331"/>
            </w:pPr>
            <w:r>
              <w:rPr>
                <w:w w:val="105"/>
              </w:rPr>
              <w:t>components</w:t>
            </w:r>
          </w:p>
        </w:tc>
        <w:tc>
          <w:tcPr>
            <w:tcW w:w="3421" w:type="dxa"/>
          </w:tcPr>
          <w:p w:rsidR="00C277EC" w:rsidRDefault="00715C29">
            <w:pPr>
              <w:pStyle w:val="TableParagraph"/>
              <w:spacing w:before="30" w:line="470" w:lineRule="exact"/>
              <w:ind w:left="508" w:right="76" w:firstLine="614"/>
            </w:pPr>
            <w:r>
              <w:rPr>
                <w:w w:val="105"/>
              </w:rPr>
              <w:t>2 times torque Comment on condition of</w:t>
            </w:r>
          </w:p>
          <w:p w:rsidR="00C277EC" w:rsidRDefault="00715C29">
            <w:pPr>
              <w:pStyle w:val="TableParagraph"/>
              <w:spacing w:before="20" w:line="248" w:lineRule="exact"/>
              <w:ind w:left="1144"/>
            </w:pPr>
            <w:r>
              <w:rPr>
                <w:w w:val="105"/>
              </w:rPr>
              <w:t>components</w:t>
            </w:r>
          </w:p>
        </w:tc>
      </w:tr>
      <w:tr w:rsidR="00C277EC">
        <w:trPr>
          <w:trHeight w:val="496"/>
        </w:trPr>
        <w:tc>
          <w:tcPr>
            <w:tcW w:w="1258" w:type="dxa"/>
          </w:tcPr>
          <w:p w:rsidR="00C277EC" w:rsidRDefault="00C277EC">
            <w:pPr>
              <w:pStyle w:val="TableParagraph"/>
            </w:pPr>
          </w:p>
        </w:tc>
        <w:tc>
          <w:tcPr>
            <w:tcW w:w="3793" w:type="dxa"/>
          </w:tcPr>
          <w:p w:rsidR="00C277EC" w:rsidRDefault="00C277EC">
            <w:pPr>
              <w:pStyle w:val="TableParagraph"/>
            </w:pPr>
          </w:p>
        </w:tc>
        <w:tc>
          <w:tcPr>
            <w:tcW w:w="3421" w:type="dxa"/>
          </w:tcPr>
          <w:p w:rsidR="00C277EC" w:rsidRDefault="00C277EC">
            <w:pPr>
              <w:pStyle w:val="TableParagraph"/>
            </w:pPr>
          </w:p>
        </w:tc>
      </w:tr>
      <w:tr w:rsidR="00C277EC">
        <w:trPr>
          <w:trHeight w:val="496"/>
        </w:trPr>
        <w:tc>
          <w:tcPr>
            <w:tcW w:w="1258" w:type="dxa"/>
          </w:tcPr>
          <w:p w:rsidR="00C277EC" w:rsidRDefault="00C277EC">
            <w:pPr>
              <w:pStyle w:val="TableParagraph"/>
            </w:pPr>
          </w:p>
        </w:tc>
        <w:tc>
          <w:tcPr>
            <w:tcW w:w="3793" w:type="dxa"/>
          </w:tcPr>
          <w:p w:rsidR="00C277EC" w:rsidRDefault="00C277EC">
            <w:pPr>
              <w:pStyle w:val="TableParagraph"/>
            </w:pPr>
          </w:p>
        </w:tc>
        <w:tc>
          <w:tcPr>
            <w:tcW w:w="3421" w:type="dxa"/>
          </w:tcPr>
          <w:p w:rsidR="00C277EC" w:rsidRDefault="00C277EC">
            <w:pPr>
              <w:pStyle w:val="TableParagraph"/>
            </w:pPr>
          </w:p>
        </w:tc>
      </w:tr>
    </w:tbl>
    <w:p w:rsidR="00C277EC" w:rsidRDefault="00C277EC">
      <w:pPr>
        <w:sectPr w:rsidR="00C277EC">
          <w:pgSz w:w="11910" w:h="16840"/>
          <w:pgMar w:top="2140" w:right="1300" w:bottom="1240" w:left="1340" w:header="724" w:footer="1059" w:gutter="0"/>
          <w:cols w:space="720"/>
        </w:sectPr>
      </w:pPr>
    </w:p>
    <w:p w:rsidR="00C277EC" w:rsidRDefault="00C277EC">
      <w:pPr>
        <w:pStyle w:val="BodyText"/>
        <w:rPr>
          <w:b/>
          <w:sz w:val="20"/>
        </w:rPr>
      </w:pPr>
    </w:p>
    <w:p w:rsidR="00C277EC" w:rsidRDefault="00C277EC">
      <w:pPr>
        <w:pStyle w:val="BodyText"/>
        <w:spacing w:before="1" w:after="1"/>
        <w:rPr>
          <w:b/>
          <w:sz w:val="25"/>
        </w:rPr>
      </w:pPr>
    </w:p>
    <w:tbl>
      <w:tblPr>
        <w:tblW w:w="0" w:type="auto"/>
        <w:tblInd w:w="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8"/>
        <w:gridCol w:w="3793"/>
        <w:gridCol w:w="3421"/>
      </w:tblGrid>
      <w:tr w:rsidR="00C277EC">
        <w:trPr>
          <w:trHeight w:val="496"/>
        </w:trPr>
        <w:tc>
          <w:tcPr>
            <w:tcW w:w="1258" w:type="dxa"/>
          </w:tcPr>
          <w:p w:rsidR="00C277EC" w:rsidRDefault="00C277EC">
            <w:pPr>
              <w:pStyle w:val="TableParagraph"/>
            </w:pPr>
          </w:p>
        </w:tc>
        <w:tc>
          <w:tcPr>
            <w:tcW w:w="3793" w:type="dxa"/>
          </w:tcPr>
          <w:p w:rsidR="00C277EC" w:rsidRDefault="00C277EC">
            <w:pPr>
              <w:pStyle w:val="TableParagraph"/>
            </w:pPr>
          </w:p>
        </w:tc>
        <w:tc>
          <w:tcPr>
            <w:tcW w:w="3421" w:type="dxa"/>
          </w:tcPr>
          <w:p w:rsidR="00C277EC" w:rsidRDefault="00C277EC">
            <w:pPr>
              <w:pStyle w:val="TableParagraph"/>
            </w:pPr>
          </w:p>
        </w:tc>
      </w:tr>
      <w:tr w:rsidR="00C277EC">
        <w:trPr>
          <w:trHeight w:val="496"/>
        </w:trPr>
        <w:tc>
          <w:tcPr>
            <w:tcW w:w="1258" w:type="dxa"/>
          </w:tcPr>
          <w:p w:rsidR="00C277EC" w:rsidRDefault="00C277EC">
            <w:pPr>
              <w:pStyle w:val="TableParagraph"/>
            </w:pPr>
          </w:p>
        </w:tc>
        <w:tc>
          <w:tcPr>
            <w:tcW w:w="3793" w:type="dxa"/>
          </w:tcPr>
          <w:p w:rsidR="00C277EC" w:rsidRDefault="00C277EC">
            <w:pPr>
              <w:pStyle w:val="TableParagraph"/>
            </w:pPr>
          </w:p>
        </w:tc>
        <w:tc>
          <w:tcPr>
            <w:tcW w:w="3421" w:type="dxa"/>
          </w:tcPr>
          <w:p w:rsidR="00C277EC" w:rsidRDefault="00C277EC">
            <w:pPr>
              <w:pStyle w:val="TableParagraph"/>
            </w:pPr>
          </w:p>
        </w:tc>
      </w:tr>
    </w:tbl>
    <w:p w:rsidR="00C277EC" w:rsidRDefault="00C277EC">
      <w:pPr>
        <w:pStyle w:val="BodyText"/>
        <w:spacing w:before="5"/>
        <w:rPr>
          <w:b/>
          <w:sz w:val="24"/>
        </w:rPr>
      </w:pPr>
    </w:p>
    <w:p w:rsidR="00C277EC" w:rsidRDefault="00715C29">
      <w:pPr>
        <w:pStyle w:val="BodyText"/>
        <w:spacing w:before="92"/>
        <w:ind w:left="100"/>
      </w:pPr>
      <w:r>
        <w:t>The vibration damper tested, met / did not meet the requirement specified in technical specification.</w:t>
      </w: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rPr>
          <w:sz w:val="24"/>
        </w:rPr>
      </w:pPr>
    </w:p>
    <w:p w:rsidR="00C277EC" w:rsidRDefault="00C277EC">
      <w:pPr>
        <w:pStyle w:val="BodyText"/>
        <w:spacing w:before="10"/>
      </w:pPr>
    </w:p>
    <w:p w:rsidR="00C277EC" w:rsidRDefault="00715C29">
      <w:pPr>
        <w:pStyle w:val="BodyText"/>
        <w:tabs>
          <w:tab w:val="left" w:pos="7243"/>
        </w:tabs>
        <w:ind w:left="100"/>
      </w:pPr>
      <w:r>
        <w:t>Tested</w:t>
      </w:r>
      <w:r>
        <w:rPr>
          <w:spacing w:val="-1"/>
        </w:rPr>
        <w:t xml:space="preserve"> </w:t>
      </w:r>
      <w:r>
        <w:t>by:</w:t>
      </w:r>
      <w:r>
        <w:tab/>
        <w:t>Witnessed by:</w:t>
      </w:r>
    </w:p>
    <w:p w:rsidR="00C277EC" w:rsidRDefault="00715C29">
      <w:pPr>
        <w:pStyle w:val="BodyText"/>
        <w:tabs>
          <w:tab w:val="left" w:pos="7133"/>
        </w:tabs>
        <w:spacing w:before="127"/>
        <w:ind w:left="100"/>
      </w:pPr>
      <w:r>
        <w:t>(Sign</w:t>
      </w:r>
      <w:r>
        <w:rPr>
          <w:spacing w:val="-1"/>
        </w:rPr>
        <w:t xml:space="preserve"> </w:t>
      </w:r>
      <w:r>
        <w:t>with</w:t>
      </w:r>
      <w:r>
        <w:rPr>
          <w:spacing w:val="-3"/>
        </w:rPr>
        <w:t xml:space="preserve"> </w:t>
      </w:r>
      <w:r>
        <w:t>date)</w:t>
      </w:r>
      <w:r>
        <w:tab/>
        <w:t>(Sign with</w:t>
      </w:r>
      <w:r>
        <w:rPr>
          <w:spacing w:val="-4"/>
        </w:rPr>
        <w:t xml:space="preserve"> </w:t>
      </w:r>
      <w:r>
        <w:t>date)</w:t>
      </w:r>
    </w:p>
    <w:sectPr w:rsidR="00C277EC">
      <w:pgSz w:w="11910" w:h="16840"/>
      <w:pgMar w:top="2140" w:right="1300" w:bottom="1240" w:left="1340" w:header="724" w:footer="10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C29" w:rsidRDefault="00715C29">
      <w:r>
        <w:separator/>
      </w:r>
    </w:p>
  </w:endnote>
  <w:endnote w:type="continuationSeparator" w:id="0">
    <w:p w:rsidR="00715C29" w:rsidRDefault="0071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7EC" w:rsidRDefault="00F7210A">
    <w:pPr>
      <w:pStyle w:val="BodyText"/>
      <w:spacing w:line="14" w:lineRule="auto"/>
      <w:rPr>
        <w:sz w:val="20"/>
      </w:rPr>
    </w:pPr>
    <w:r>
      <w:pict>
        <v:shapetype id="_x0000_t202" coordsize="21600,21600" o:spt="202" path="m,l,21600r21600,l21600,xe">
          <v:stroke joinstyle="miter"/>
          <v:path gradientshapeok="t" o:connecttype="rect"/>
        </v:shapetype>
        <v:shape id="_x0000_s2054" type="#_x0000_t202" style="position:absolute;margin-left:75.45pt;margin-top:777.45pt;width:81.55pt;height:15.3pt;z-index:-16086528;mso-position-horizontal-relative:page;mso-position-vertical-relative:page" filled="f" stroked="f">
          <v:textbox inset="0,0,0,0">
            <w:txbxContent>
              <w:p w:rsidR="00C277EC" w:rsidRDefault="00F7210A">
                <w:pPr>
                  <w:spacing w:before="10"/>
                  <w:ind w:left="20"/>
                  <w:rPr>
                    <w:sz w:val="24"/>
                  </w:rPr>
                </w:pPr>
                <w:r>
                  <w:rPr>
                    <w:sz w:val="24"/>
                  </w:rPr>
                  <w:t>Appendix-E3</w:t>
                </w:r>
              </w:p>
            </w:txbxContent>
          </v:textbox>
          <w10:wrap anchorx="page" anchory="page"/>
        </v:shape>
      </w:pict>
    </w:r>
    <w:r w:rsidR="00715C29">
      <w:pict>
        <v:line id="_x0000_s2055" style="position:absolute;z-index:-16087040;mso-position-horizontal-relative:page;mso-position-vertical-relative:page" from="11.85pt,774.55pt" to="8in,774.55pt" strokecolor="#497dba">
          <w10:wrap anchorx="page" anchory="page"/>
        </v:line>
      </w:pict>
    </w:r>
    <w:r w:rsidR="00715C29">
      <w:pict>
        <v:shape id="_x0000_s2053" type="#_x0000_t202" style="position:absolute;margin-left:447.65pt;margin-top:777.45pt;width:62.25pt;height:15.3pt;z-index:-16086016;mso-position-horizontal-relative:page;mso-position-vertical-relative:page" filled="f" stroked="f">
          <v:textbox inset="0,0,0,0">
            <w:txbxContent>
              <w:p w:rsidR="00C277EC" w:rsidRDefault="00715C29">
                <w:pPr>
                  <w:spacing w:before="10"/>
                  <w:ind w:left="20"/>
                  <w:rPr>
                    <w:b/>
                    <w:sz w:val="24"/>
                  </w:rPr>
                </w:pPr>
                <w:r>
                  <w:rPr>
                    <w:sz w:val="24"/>
                  </w:rPr>
                  <w:t xml:space="preserve">Page </w:t>
                </w:r>
                <w:r>
                  <w:fldChar w:fldCharType="begin"/>
                </w:r>
                <w:r>
                  <w:rPr>
                    <w:b/>
                    <w:sz w:val="24"/>
                  </w:rPr>
                  <w:instrText xml:space="preserve"> PAGE </w:instrText>
                </w:r>
                <w:r>
                  <w:fldChar w:fldCharType="separate"/>
                </w:r>
                <w:r w:rsidR="00F7210A">
                  <w:rPr>
                    <w:b/>
                    <w:noProof/>
                    <w:sz w:val="24"/>
                  </w:rPr>
                  <w:t>1</w:t>
                </w:r>
                <w:r>
                  <w:fldChar w:fldCharType="end"/>
                </w:r>
                <w:r>
                  <w:rPr>
                    <w:b/>
                    <w:sz w:val="24"/>
                  </w:rPr>
                  <w:t xml:space="preserve"> </w:t>
                </w:r>
                <w:r>
                  <w:rPr>
                    <w:sz w:val="24"/>
                  </w:rPr>
                  <w:t xml:space="preserve">of </w:t>
                </w:r>
                <w:r>
                  <w:rPr>
                    <w:b/>
                    <w:sz w:val="24"/>
                  </w:rPr>
                  <w:t>14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7EC" w:rsidRDefault="00F7210A">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89.85pt;margin-top:778.25pt;width:85.3pt;height:15.3pt;z-index:-16083968;mso-position-horizontal-relative:page;mso-position-vertical-relative:page" filled="f" stroked="f">
          <v:textbox inset="0,0,0,0">
            <w:txbxContent>
              <w:p w:rsidR="00C277EC" w:rsidRDefault="00715C29">
                <w:pPr>
                  <w:spacing w:before="10"/>
                  <w:ind w:left="20"/>
                  <w:rPr>
                    <w:sz w:val="24"/>
                  </w:rPr>
                </w:pPr>
                <w:r>
                  <w:rPr>
                    <w:sz w:val="24"/>
                  </w:rPr>
                  <w:t>Appendix-</w:t>
                </w:r>
                <w:r w:rsidR="00F7210A">
                  <w:rPr>
                    <w:sz w:val="24"/>
                  </w:rPr>
                  <w:t>E3</w:t>
                </w:r>
              </w:p>
            </w:txbxContent>
          </v:textbox>
          <w10:wrap anchorx="page" anchory="page"/>
        </v:shape>
      </w:pict>
    </w:r>
    <w:r w:rsidR="00715C29">
      <w:pict>
        <v:line id="_x0000_s2051" style="position:absolute;z-index:-16084480;mso-position-horizontal-relative:page;mso-position-vertical-relative:page" from="26.25pt,775.35pt" to="590.4pt,775.35pt" strokecolor="#497dba">
          <w10:wrap anchorx="page" anchory="page"/>
        </v:line>
      </w:pict>
    </w:r>
    <w:r w:rsidR="00715C29">
      <w:pict>
        <v:shape id="_x0000_s2049" type="#_x0000_t202" style="position:absolute;margin-left:456.05pt;margin-top:778.25pt;width:68.3pt;height:15.3pt;z-index:-16083456;mso-position-horizontal-relative:page;mso-position-vertical-relative:page" filled="f" stroked="f">
          <v:textbox inset="0,0,0,0">
            <w:txbxContent>
              <w:p w:rsidR="00C277EC" w:rsidRDefault="00715C29">
                <w:pPr>
                  <w:spacing w:before="10"/>
                  <w:ind w:left="20"/>
                  <w:rPr>
                    <w:b/>
                    <w:sz w:val="24"/>
                  </w:rPr>
                </w:pPr>
                <w:r>
                  <w:rPr>
                    <w:sz w:val="24"/>
                  </w:rPr>
                  <w:t xml:space="preserve">Page </w:t>
                </w:r>
                <w:r>
                  <w:fldChar w:fldCharType="begin"/>
                </w:r>
                <w:r>
                  <w:rPr>
                    <w:b/>
                    <w:sz w:val="24"/>
                  </w:rPr>
                  <w:instrText xml:space="preserve"> PAGE </w:instrText>
                </w:r>
                <w:r>
                  <w:fldChar w:fldCharType="separate"/>
                </w:r>
                <w:r w:rsidR="00F7210A">
                  <w:rPr>
                    <w:b/>
                    <w:noProof/>
                    <w:sz w:val="24"/>
                  </w:rPr>
                  <w:t>2</w:t>
                </w:r>
                <w:r>
                  <w:fldChar w:fldCharType="end"/>
                </w:r>
                <w:r>
                  <w:rPr>
                    <w:b/>
                    <w:sz w:val="24"/>
                  </w:rPr>
                  <w:t xml:space="preserve"> </w:t>
                </w:r>
                <w:r>
                  <w:rPr>
                    <w:sz w:val="24"/>
                  </w:rPr>
                  <w:t xml:space="preserve">of </w:t>
                </w:r>
                <w:r>
                  <w:rPr>
                    <w:b/>
                    <w:sz w:val="24"/>
                  </w:rPr>
                  <w:t>14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C29" w:rsidRDefault="00715C29">
      <w:r>
        <w:separator/>
      </w:r>
    </w:p>
  </w:footnote>
  <w:footnote w:type="continuationSeparator" w:id="0">
    <w:p w:rsidR="00715C29" w:rsidRDefault="0071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7EC" w:rsidRDefault="00715C29">
    <w:pPr>
      <w:pStyle w:val="BodyText"/>
      <w:spacing w:line="14" w:lineRule="auto"/>
      <w:rPr>
        <w:sz w:val="20"/>
      </w:rPr>
    </w:pPr>
    <w:r>
      <w:pict>
        <v:shapetype id="_x0000_t202" coordsize="21600,21600" o:spt="202" path="m,l,21600r21600,l21600,xe">
          <v:stroke joinstyle="miter"/>
          <v:path gradientshapeok="t" o:connecttype="rect"/>
        </v:shapetype>
        <v:shape id="_x0000_s2056" type="#_x0000_t202" style="position:absolute;margin-left:159.1pt;margin-top:82.05pt;width:248.2pt;height:15.3pt;z-index:-16087552;mso-position-horizontal-relative:page;mso-position-vertical-relative:page" filled="f" stroked="f">
          <v:textbox inset="0,0,0,0">
            <w:txbxContent>
              <w:p w:rsidR="00C277EC" w:rsidRDefault="00715C29">
                <w:pPr>
                  <w:spacing w:before="10"/>
                  <w:ind w:left="20"/>
                  <w:rPr>
                    <w:b/>
                    <w:sz w:val="24"/>
                  </w:rPr>
                </w:pPr>
                <w:r>
                  <w:rPr>
                    <w:b/>
                    <w:sz w:val="24"/>
                  </w:rPr>
                  <w:t>FAT Procedure for OPGW -Vibration Dampers</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7EC" w:rsidRDefault="00715C29">
    <w:pPr>
      <w:pStyle w:val="BodyText"/>
      <w:spacing w:line="14" w:lineRule="auto"/>
      <w:rPr>
        <w:sz w:val="20"/>
      </w:rPr>
    </w:pPr>
    <w:r>
      <w:rPr>
        <w:noProof/>
      </w:rPr>
      <w:drawing>
        <wp:anchor distT="0" distB="0" distL="0" distR="0" simplePos="0" relativeHeight="487230976" behindDoc="1" locked="0" layoutInCell="1" allowOverlap="1">
          <wp:simplePos x="0" y="0"/>
          <wp:positionH relativeFrom="page">
            <wp:posOffset>387984</wp:posOffset>
          </wp:positionH>
          <wp:positionV relativeFrom="page">
            <wp:posOffset>459739</wp:posOffset>
          </wp:positionV>
          <wp:extent cx="1645920" cy="54864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1645920" cy="548640"/>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52" type="#_x0000_t202" style="position:absolute;margin-left:173.5pt;margin-top:92.95pt;width:248.2pt;height:15.3pt;z-index:-16084992;mso-position-horizontal-relative:page;mso-position-vertical-relative:page" filled="f" stroked="f">
          <v:textbox inset="0,0,0,0">
            <w:txbxContent>
              <w:p w:rsidR="00C277EC" w:rsidRDefault="00715C29">
                <w:pPr>
                  <w:spacing w:before="10"/>
                  <w:ind w:left="20"/>
                  <w:rPr>
                    <w:b/>
                    <w:sz w:val="24"/>
                  </w:rPr>
                </w:pPr>
                <w:r>
                  <w:rPr>
                    <w:b/>
                    <w:sz w:val="24"/>
                  </w:rPr>
                  <w:t>FAT Procedure for OPGW -Vibration Dampers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4322"/>
    <w:multiLevelType w:val="hybridMultilevel"/>
    <w:tmpl w:val="444A423C"/>
    <w:lvl w:ilvl="0" w:tplc="57BE863E">
      <w:start w:val="1"/>
      <w:numFmt w:val="decimal"/>
      <w:lvlText w:val="%1)"/>
      <w:lvlJc w:val="left"/>
      <w:pPr>
        <w:ind w:left="100" w:hanging="284"/>
        <w:jc w:val="left"/>
      </w:pPr>
      <w:rPr>
        <w:rFonts w:ascii="Times New Roman" w:eastAsia="Times New Roman" w:hAnsi="Times New Roman" w:cs="Times New Roman" w:hint="default"/>
        <w:spacing w:val="-3"/>
        <w:w w:val="100"/>
        <w:sz w:val="22"/>
        <w:szCs w:val="22"/>
        <w:lang w:val="en-US" w:eastAsia="en-US" w:bidi="ar-SA"/>
      </w:rPr>
    </w:lvl>
    <w:lvl w:ilvl="1" w:tplc="5B16B3E4">
      <w:start w:val="1"/>
      <w:numFmt w:val="lowerLetter"/>
      <w:lvlText w:val="(%2)"/>
      <w:lvlJc w:val="left"/>
      <w:pPr>
        <w:ind w:left="1122" w:hanging="303"/>
        <w:jc w:val="left"/>
      </w:pPr>
      <w:rPr>
        <w:rFonts w:ascii="Times New Roman" w:eastAsia="Times New Roman" w:hAnsi="Times New Roman" w:cs="Times New Roman" w:hint="default"/>
        <w:w w:val="100"/>
        <w:sz w:val="22"/>
        <w:szCs w:val="22"/>
        <w:lang w:val="en-US" w:eastAsia="en-US" w:bidi="ar-SA"/>
      </w:rPr>
    </w:lvl>
    <w:lvl w:ilvl="2" w:tplc="E9A03422">
      <w:numFmt w:val="bullet"/>
      <w:lvlText w:val="•"/>
      <w:lvlJc w:val="left"/>
      <w:pPr>
        <w:ind w:left="2025" w:hanging="303"/>
      </w:pPr>
      <w:rPr>
        <w:rFonts w:hint="default"/>
        <w:lang w:val="en-US" w:eastAsia="en-US" w:bidi="ar-SA"/>
      </w:rPr>
    </w:lvl>
    <w:lvl w:ilvl="3" w:tplc="573E7CFC">
      <w:numFmt w:val="bullet"/>
      <w:lvlText w:val="•"/>
      <w:lvlJc w:val="left"/>
      <w:pPr>
        <w:ind w:left="2930" w:hanging="303"/>
      </w:pPr>
      <w:rPr>
        <w:rFonts w:hint="default"/>
        <w:lang w:val="en-US" w:eastAsia="en-US" w:bidi="ar-SA"/>
      </w:rPr>
    </w:lvl>
    <w:lvl w:ilvl="4" w:tplc="3C2CCC88">
      <w:numFmt w:val="bullet"/>
      <w:lvlText w:val="•"/>
      <w:lvlJc w:val="left"/>
      <w:pPr>
        <w:ind w:left="3835" w:hanging="303"/>
      </w:pPr>
      <w:rPr>
        <w:rFonts w:hint="default"/>
        <w:lang w:val="en-US" w:eastAsia="en-US" w:bidi="ar-SA"/>
      </w:rPr>
    </w:lvl>
    <w:lvl w:ilvl="5" w:tplc="27182A9A">
      <w:numFmt w:val="bullet"/>
      <w:lvlText w:val="•"/>
      <w:lvlJc w:val="left"/>
      <w:pPr>
        <w:ind w:left="4740" w:hanging="303"/>
      </w:pPr>
      <w:rPr>
        <w:rFonts w:hint="default"/>
        <w:lang w:val="en-US" w:eastAsia="en-US" w:bidi="ar-SA"/>
      </w:rPr>
    </w:lvl>
    <w:lvl w:ilvl="6" w:tplc="D2383492">
      <w:numFmt w:val="bullet"/>
      <w:lvlText w:val="•"/>
      <w:lvlJc w:val="left"/>
      <w:pPr>
        <w:ind w:left="5645" w:hanging="303"/>
      </w:pPr>
      <w:rPr>
        <w:rFonts w:hint="default"/>
        <w:lang w:val="en-US" w:eastAsia="en-US" w:bidi="ar-SA"/>
      </w:rPr>
    </w:lvl>
    <w:lvl w:ilvl="7" w:tplc="54EE9732">
      <w:numFmt w:val="bullet"/>
      <w:lvlText w:val="•"/>
      <w:lvlJc w:val="left"/>
      <w:pPr>
        <w:ind w:left="6550" w:hanging="303"/>
      </w:pPr>
      <w:rPr>
        <w:rFonts w:hint="default"/>
        <w:lang w:val="en-US" w:eastAsia="en-US" w:bidi="ar-SA"/>
      </w:rPr>
    </w:lvl>
    <w:lvl w:ilvl="8" w:tplc="BE08BC80">
      <w:numFmt w:val="bullet"/>
      <w:lvlText w:val="•"/>
      <w:lvlJc w:val="left"/>
      <w:pPr>
        <w:ind w:left="7456" w:hanging="303"/>
      </w:pPr>
      <w:rPr>
        <w:rFonts w:hint="default"/>
        <w:lang w:val="en-US" w:eastAsia="en-US" w:bidi="ar-SA"/>
      </w:rPr>
    </w:lvl>
  </w:abstractNum>
  <w:abstractNum w:abstractNumId="1" w15:restartNumberingAfterBreak="0">
    <w:nsid w:val="4B872D26"/>
    <w:multiLevelType w:val="hybridMultilevel"/>
    <w:tmpl w:val="8FD4599E"/>
    <w:lvl w:ilvl="0" w:tplc="7AF6BF64">
      <w:start w:val="1"/>
      <w:numFmt w:val="upperRoman"/>
      <w:lvlText w:val="%1."/>
      <w:lvlJc w:val="left"/>
      <w:pPr>
        <w:ind w:left="820" w:hanging="488"/>
        <w:jc w:val="right"/>
      </w:pPr>
      <w:rPr>
        <w:rFonts w:ascii="Times New Roman" w:eastAsia="Times New Roman" w:hAnsi="Times New Roman" w:cs="Times New Roman" w:hint="default"/>
        <w:spacing w:val="-4"/>
        <w:w w:val="100"/>
        <w:sz w:val="22"/>
        <w:szCs w:val="22"/>
        <w:lang w:val="en-US" w:eastAsia="en-US" w:bidi="ar-SA"/>
      </w:rPr>
    </w:lvl>
    <w:lvl w:ilvl="1" w:tplc="DC38EB44">
      <w:numFmt w:val="bullet"/>
      <w:lvlText w:val="•"/>
      <w:lvlJc w:val="left"/>
      <w:pPr>
        <w:ind w:left="1664" w:hanging="488"/>
      </w:pPr>
      <w:rPr>
        <w:rFonts w:hint="default"/>
        <w:lang w:val="en-US" w:eastAsia="en-US" w:bidi="ar-SA"/>
      </w:rPr>
    </w:lvl>
    <w:lvl w:ilvl="2" w:tplc="23E0BA1C">
      <w:numFmt w:val="bullet"/>
      <w:lvlText w:val="•"/>
      <w:lvlJc w:val="left"/>
      <w:pPr>
        <w:ind w:left="2509" w:hanging="488"/>
      </w:pPr>
      <w:rPr>
        <w:rFonts w:hint="default"/>
        <w:lang w:val="en-US" w:eastAsia="en-US" w:bidi="ar-SA"/>
      </w:rPr>
    </w:lvl>
    <w:lvl w:ilvl="3" w:tplc="5EEC0C6A">
      <w:numFmt w:val="bullet"/>
      <w:lvlText w:val="•"/>
      <w:lvlJc w:val="left"/>
      <w:pPr>
        <w:ind w:left="3353" w:hanging="488"/>
      </w:pPr>
      <w:rPr>
        <w:rFonts w:hint="default"/>
        <w:lang w:val="en-US" w:eastAsia="en-US" w:bidi="ar-SA"/>
      </w:rPr>
    </w:lvl>
    <w:lvl w:ilvl="4" w:tplc="A522790C">
      <w:numFmt w:val="bullet"/>
      <w:lvlText w:val="•"/>
      <w:lvlJc w:val="left"/>
      <w:pPr>
        <w:ind w:left="4198" w:hanging="488"/>
      </w:pPr>
      <w:rPr>
        <w:rFonts w:hint="default"/>
        <w:lang w:val="en-US" w:eastAsia="en-US" w:bidi="ar-SA"/>
      </w:rPr>
    </w:lvl>
    <w:lvl w:ilvl="5" w:tplc="33B400EC">
      <w:numFmt w:val="bullet"/>
      <w:lvlText w:val="•"/>
      <w:lvlJc w:val="left"/>
      <w:pPr>
        <w:ind w:left="5043" w:hanging="488"/>
      </w:pPr>
      <w:rPr>
        <w:rFonts w:hint="default"/>
        <w:lang w:val="en-US" w:eastAsia="en-US" w:bidi="ar-SA"/>
      </w:rPr>
    </w:lvl>
    <w:lvl w:ilvl="6" w:tplc="A0626760">
      <w:numFmt w:val="bullet"/>
      <w:lvlText w:val="•"/>
      <w:lvlJc w:val="left"/>
      <w:pPr>
        <w:ind w:left="5887" w:hanging="488"/>
      </w:pPr>
      <w:rPr>
        <w:rFonts w:hint="default"/>
        <w:lang w:val="en-US" w:eastAsia="en-US" w:bidi="ar-SA"/>
      </w:rPr>
    </w:lvl>
    <w:lvl w:ilvl="7" w:tplc="3168BEA4">
      <w:numFmt w:val="bullet"/>
      <w:lvlText w:val="•"/>
      <w:lvlJc w:val="left"/>
      <w:pPr>
        <w:ind w:left="6732" w:hanging="488"/>
      </w:pPr>
      <w:rPr>
        <w:rFonts w:hint="default"/>
        <w:lang w:val="en-US" w:eastAsia="en-US" w:bidi="ar-SA"/>
      </w:rPr>
    </w:lvl>
    <w:lvl w:ilvl="8" w:tplc="10F03978">
      <w:numFmt w:val="bullet"/>
      <w:lvlText w:val="•"/>
      <w:lvlJc w:val="left"/>
      <w:pPr>
        <w:ind w:left="7577" w:hanging="488"/>
      </w:pPr>
      <w:rPr>
        <w:rFonts w:hint="default"/>
        <w:lang w:val="en-US" w:eastAsia="en-US" w:bidi="ar-SA"/>
      </w:rPr>
    </w:lvl>
  </w:abstractNum>
  <w:abstractNum w:abstractNumId="2" w15:restartNumberingAfterBreak="0">
    <w:nsid w:val="5DD34285"/>
    <w:multiLevelType w:val="hybridMultilevel"/>
    <w:tmpl w:val="4DBC85FC"/>
    <w:lvl w:ilvl="0" w:tplc="9BEAF6B4">
      <w:start w:val="1"/>
      <w:numFmt w:val="decimal"/>
      <w:lvlText w:val="%1)"/>
      <w:lvlJc w:val="left"/>
      <w:pPr>
        <w:ind w:left="100" w:hanging="281"/>
        <w:jc w:val="left"/>
      </w:pPr>
      <w:rPr>
        <w:rFonts w:ascii="Times New Roman" w:eastAsia="Times New Roman" w:hAnsi="Times New Roman" w:cs="Times New Roman" w:hint="default"/>
        <w:spacing w:val="-3"/>
        <w:w w:val="100"/>
        <w:sz w:val="22"/>
        <w:szCs w:val="22"/>
        <w:lang w:val="en-US" w:eastAsia="en-US" w:bidi="ar-SA"/>
      </w:rPr>
    </w:lvl>
    <w:lvl w:ilvl="1" w:tplc="0B0C115E">
      <w:numFmt w:val="bullet"/>
      <w:lvlText w:val="•"/>
      <w:lvlJc w:val="left"/>
      <w:pPr>
        <w:ind w:left="1016" w:hanging="281"/>
      </w:pPr>
      <w:rPr>
        <w:rFonts w:hint="default"/>
        <w:lang w:val="en-US" w:eastAsia="en-US" w:bidi="ar-SA"/>
      </w:rPr>
    </w:lvl>
    <w:lvl w:ilvl="2" w:tplc="A2423284">
      <w:numFmt w:val="bullet"/>
      <w:lvlText w:val="•"/>
      <w:lvlJc w:val="left"/>
      <w:pPr>
        <w:ind w:left="1933" w:hanging="281"/>
      </w:pPr>
      <w:rPr>
        <w:rFonts w:hint="default"/>
        <w:lang w:val="en-US" w:eastAsia="en-US" w:bidi="ar-SA"/>
      </w:rPr>
    </w:lvl>
    <w:lvl w:ilvl="3" w:tplc="41AA9088">
      <w:numFmt w:val="bullet"/>
      <w:lvlText w:val="•"/>
      <w:lvlJc w:val="left"/>
      <w:pPr>
        <w:ind w:left="2849" w:hanging="281"/>
      </w:pPr>
      <w:rPr>
        <w:rFonts w:hint="default"/>
        <w:lang w:val="en-US" w:eastAsia="en-US" w:bidi="ar-SA"/>
      </w:rPr>
    </w:lvl>
    <w:lvl w:ilvl="4" w:tplc="2CC6EFEA">
      <w:numFmt w:val="bullet"/>
      <w:lvlText w:val="•"/>
      <w:lvlJc w:val="left"/>
      <w:pPr>
        <w:ind w:left="3766" w:hanging="281"/>
      </w:pPr>
      <w:rPr>
        <w:rFonts w:hint="default"/>
        <w:lang w:val="en-US" w:eastAsia="en-US" w:bidi="ar-SA"/>
      </w:rPr>
    </w:lvl>
    <w:lvl w:ilvl="5" w:tplc="ACB645D4">
      <w:numFmt w:val="bullet"/>
      <w:lvlText w:val="•"/>
      <w:lvlJc w:val="left"/>
      <w:pPr>
        <w:ind w:left="4683" w:hanging="281"/>
      </w:pPr>
      <w:rPr>
        <w:rFonts w:hint="default"/>
        <w:lang w:val="en-US" w:eastAsia="en-US" w:bidi="ar-SA"/>
      </w:rPr>
    </w:lvl>
    <w:lvl w:ilvl="6" w:tplc="41163C8A">
      <w:numFmt w:val="bullet"/>
      <w:lvlText w:val="•"/>
      <w:lvlJc w:val="left"/>
      <w:pPr>
        <w:ind w:left="5599" w:hanging="281"/>
      </w:pPr>
      <w:rPr>
        <w:rFonts w:hint="default"/>
        <w:lang w:val="en-US" w:eastAsia="en-US" w:bidi="ar-SA"/>
      </w:rPr>
    </w:lvl>
    <w:lvl w:ilvl="7" w:tplc="C9544660">
      <w:numFmt w:val="bullet"/>
      <w:lvlText w:val="•"/>
      <w:lvlJc w:val="left"/>
      <w:pPr>
        <w:ind w:left="6516" w:hanging="281"/>
      </w:pPr>
      <w:rPr>
        <w:rFonts w:hint="default"/>
        <w:lang w:val="en-US" w:eastAsia="en-US" w:bidi="ar-SA"/>
      </w:rPr>
    </w:lvl>
    <w:lvl w:ilvl="8" w:tplc="2A9AA3F0">
      <w:numFmt w:val="bullet"/>
      <w:lvlText w:val="•"/>
      <w:lvlJc w:val="left"/>
      <w:pPr>
        <w:ind w:left="7433" w:hanging="281"/>
      </w:pPr>
      <w:rPr>
        <w:rFonts w:hint="default"/>
        <w:lang w:val="en-US" w:eastAsia="en-US" w:bidi="ar-SA"/>
      </w:rPr>
    </w:lvl>
  </w:abstractNum>
  <w:abstractNum w:abstractNumId="3" w15:restartNumberingAfterBreak="0">
    <w:nsid w:val="77012546"/>
    <w:multiLevelType w:val="hybridMultilevel"/>
    <w:tmpl w:val="699E423E"/>
    <w:lvl w:ilvl="0" w:tplc="CD00FFE8">
      <w:start w:val="1"/>
      <w:numFmt w:val="decimal"/>
      <w:lvlText w:val="%1."/>
      <w:lvlJc w:val="left"/>
      <w:pPr>
        <w:ind w:left="539" w:hanging="428"/>
        <w:jc w:val="left"/>
      </w:pPr>
      <w:rPr>
        <w:rFonts w:hint="default"/>
        <w:w w:val="100"/>
        <w:lang w:val="en-US" w:eastAsia="en-US" w:bidi="ar-SA"/>
      </w:rPr>
    </w:lvl>
    <w:lvl w:ilvl="1" w:tplc="F5A2F38E">
      <w:start w:val="1"/>
      <w:numFmt w:val="upperLetter"/>
      <w:lvlText w:val="(%2)"/>
      <w:lvlJc w:val="left"/>
      <w:pPr>
        <w:ind w:left="2032" w:hanging="330"/>
        <w:jc w:val="right"/>
      </w:pPr>
      <w:rPr>
        <w:rFonts w:ascii="Times New Roman" w:eastAsia="Times New Roman" w:hAnsi="Times New Roman" w:cs="Times New Roman" w:hint="default"/>
        <w:spacing w:val="-6"/>
        <w:w w:val="100"/>
        <w:sz w:val="21"/>
        <w:szCs w:val="21"/>
        <w:lang w:val="en-US" w:eastAsia="en-US" w:bidi="ar-SA"/>
      </w:rPr>
    </w:lvl>
    <w:lvl w:ilvl="2" w:tplc="1AF4736E">
      <w:start w:val="1"/>
      <w:numFmt w:val="lowerRoman"/>
      <w:lvlText w:val="%3)"/>
      <w:lvlJc w:val="left"/>
      <w:pPr>
        <w:ind w:left="2458" w:hanging="187"/>
        <w:jc w:val="left"/>
      </w:pPr>
      <w:rPr>
        <w:rFonts w:ascii="Times New Roman" w:eastAsia="Times New Roman" w:hAnsi="Times New Roman" w:cs="Times New Roman" w:hint="default"/>
        <w:spacing w:val="0"/>
        <w:w w:val="100"/>
        <w:sz w:val="21"/>
        <w:szCs w:val="21"/>
        <w:lang w:val="en-US" w:eastAsia="en-US" w:bidi="ar-SA"/>
      </w:rPr>
    </w:lvl>
    <w:lvl w:ilvl="3" w:tplc="BA780DB2">
      <w:numFmt w:val="bullet"/>
      <w:lvlText w:val="•"/>
      <w:lvlJc w:val="left"/>
      <w:pPr>
        <w:ind w:left="2460" w:hanging="187"/>
      </w:pPr>
      <w:rPr>
        <w:rFonts w:hint="default"/>
        <w:lang w:val="en-US" w:eastAsia="en-US" w:bidi="ar-SA"/>
      </w:rPr>
    </w:lvl>
    <w:lvl w:ilvl="4" w:tplc="EB92E49A">
      <w:numFmt w:val="bullet"/>
      <w:lvlText w:val="•"/>
      <w:lvlJc w:val="left"/>
      <w:pPr>
        <w:ind w:left="3552" w:hanging="187"/>
      </w:pPr>
      <w:rPr>
        <w:rFonts w:hint="default"/>
        <w:lang w:val="en-US" w:eastAsia="en-US" w:bidi="ar-SA"/>
      </w:rPr>
    </w:lvl>
    <w:lvl w:ilvl="5" w:tplc="67C0BBCC">
      <w:numFmt w:val="bullet"/>
      <w:lvlText w:val="•"/>
      <w:lvlJc w:val="left"/>
      <w:pPr>
        <w:ind w:left="4645" w:hanging="187"/>
      </w:pPr>
      <w:rPr>
        <w:rFonts w:hint="default"/>
        <w:lang w:val="en-US" w:eastAsia="en-US" w:bidi="ar-SA"/>
      </w:rPr>
    </w:lvl>
    <w:lvl w:ilvl="6" w:tplc="1062F7A8">
      <w:numFmt w:val="bullet"/>
      <w:lvlText w:val="•"/>
      <w:lvlJc w:val="left"/>
      <w:pPr>
        <w:ind w:left="5738" w:hanging="187"/>
      </w:pPr>
      <w:rPr>
        <w:rFonts w:hint="default"/>
        <w:lang w:val="en-US" w:eastAsia="en-US" w:bidi="ar-SA"/>
      </w:rPr>
    </w:lvl>
    <w:lvl w:ilvl="7" w:tplc="7D88692C">
      <w:numFmt w:val="bullet"/>
      <w:lvlText w:val="•"/>
      <w:lvlJc w:val="left"/>
      <w:pPr>
        <w:ind w:left="6830" w:hanging="187"/>
      </w:pPr>
      <w:rPr>
        <w:rFonts w:hint="default"/>
        <w:lang w:val="en-US" w:eastAsia="en-US" w:bidi="ar-SA"/>
      </w:rPr>
    </w:lvl>
    <w:lvl w:ilvl="8" w:tplc="19CAE38E">
      <w:numFmt w:val="bullet"/>
      <w:lvlText w:val="•"/>
      <w:lvlJc w:val="left"/>
      <w:pPr>
        <w:ind w:left="7923" w:hanging="187"/>
      </w:pPr>
      <w:rPr>
        <w:rFonts w:hint="default"/>
        <w:lang w:val="en-US" w:eastAsia="en-US" w:bidi="ar-SA"/>
      </w:rPr>
    </w:lvl>
  </w:abstractNum>
  <w:abstractNum w:abstractNumId="4" w15:restartNumberingAfterBreak="0">
    <w:nsid w:val="776E093D"/>
    <w:multiLevelType w:val="hybridMultilevel"/>
    <w:tmpl w:val="15941D78"/>
    <w:lvl w:ilvl="0" w:tplc="DFC4F7C8">
      <w:start w:val="1"/>
      <w:numFmt w:val="lowerRoman"/>
      <w:lvlText w:val="%1)"/>
      <w:lvlJc w:val="left"/>
      <w:pPr>
        <w:ind w:left="2454" w:hanging="360"/>
        <w:jc w:val="left"/>
      </w:pPr>
      <w:rPr>
        <w:rFonts w:ascii="Times New Roman" w:eastAsia="Times New Roman" w:hAnsi="Times New Roman" w:cs="Times New Roman" w:hint="default"/>
        <w:spacing w:val="-6"/>
        <w:w w:val="100"/>
        <w:sz w:val="21"/>
        <w:szCs w:val="21"/>
        <w:lang w:val="en-US" w:eastAsia="en-US" w:bidi="ar-SA"/>
      </w:rPr>
    </w:lvl>
    <w:lvl w:ilvl="1" w:tplc="52A4F2C6">
      <w:numFmt w:val="bullet"/>
      <w:lvlText w:val="•"/>
      <w:lvlJc w:val="left"/>
      <w:pPr>
        <w:ind w:left="3140" w:hanging="360"/>
      </w:pPr>
      <w:rPr>
        <w:rFonts w:hint="default"/>
        <w:lang w:val="en-US" w:eastAsia="en-US" w:bidi="ar-SA"/>
      </w:rPr>
    </w:lvl>
    <w:lvl w:ilvl="2" w:tplc="3E16669C">
      <w:numFmt w:val="bullet"/>
      <w:lvlText w:val="•"/>
      <w:lvlJc w:val="left"/>
      <w:pPr>
        <w:ind w:left="3821" w:hanging="360"/>
      </w:pPr>
      <w:rPr>
        <w:rFonts w:hint="default"/>
        <w:lang w:val="en-US" w:eastAsia="en-US" w:bidi="ar-SA"/>
      </w:rPr>
    </w:lvl>
    <w:lvl w:ilvl="3" w:tplc="090202A4">
      <w:numFmt w:val="bullet"/>
      <w:lvlText w:val="•"/>
      <w:lvlJc w:val="left"/>
      <w:pPr>
        <w:ind w:left="4501" w:hanging="360"/>
      </w:pPr>
      <w:rPr>
        <w:rFonts w:hint="default"/>
        <w:lang w:val="en-US" w:eastAsia="en-US" w:bidi="ar-SA"/>
      </w:rPr>
    </w:lvl>
    <w:lvl w:ilvl="4" w:tplc="C854C34E">
      <w:numFmt w:val="bullet"/>
      <w:lvlText w:val="•"/>
      <w:lvlJc w:val="left"/>
      <w:pPr>
        <w:ind w:left="5182" w:hanging="360"/>
      </w:pPr>
      <w:rPr>
        <w:rFonts w:hint="default"/>
        <w:lang w:val="en-US" w:eastAsia="en-US" w:bidi="ar-SA"/>
      </w:rPr>
    </w:lvl>
    <w:lvl w:ilvl="5" w:tplc="2898D3BC">
      <w:numFmt w:val="bullet"/>
      <w:lvlText w:val="•"/>
      <w:lvlJc w:val="left"/>
      <w:pPr>
        <w:ind w:left="5863" w:hanging="360"/>
      </w:pPr>
      <w:rPr>
        <w:rFonts w:hint="default"/>
        <w:lang w:val="en-US" w:eastAsia="en-US" w:bidi="ar-SA"/>
      </w:rPr>
    </w:lvl>
    <w:lvl w:ilvl="6" w:tplc="83EA379E">
      <w:numFmt w:val="bullet"/>
      <w:lvlText w:val="•"/>
      <w:lvlJc w:val="left"/>
      <w:pPr>
        <w:ind w:left="6543" w:hanging="360"/>
      </w:pPr>
      <w:rPr>
        <w:rFonts w:hint="default"/>
        <w:lang w:val="en-US" w:eastAsia="en-US" w:bidi="ar-SA"/>
      </w:rPr>
    </w:lvl>
    <w:lvl w:ilvl="7" w:tplc="1B2A6EA6">
      <w:numFmt w:val="bullet"/>
      <w:lvlText w:val="•"/>
      <w:lvlJc w:val="left"/>
      <w:pPr>
        <w:ind w:left="7224" w:hanging="360"/>
      </w:pPr>
      <w:rPr>
        <w:rFonts w:hint="default"/>
        <w:lang w:val="en-US" w:eastAsia="en-US" w:bidi="ar-SA"/>
      </w:rPr>
    </w:lvl>
    <w:lvl w:ilvl="8" w:tplc="38BCE51C">
      <w:numFmt w:val="bullet"/>
      <w:lvlText w:val="•"/>
      <w:lvlJc w:val="left"/>
      <w:pPr>
        <w:ind w:left="7905" w:hanging="360"/>
      </w:pPr>
      <w:rPr>
        <w:rFonts w:hint="default"/>
        <w:lang w:val="en-US" w:eastAsia="en-US" w:bidi="ar-SA"/>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C277EC"/>
    <w:rsid w:val="00715C29"/>
    <w:rsid w:val="00C277EC"/>
    <w:rsid w:val="00F72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101094CB"/>
  <w15:docId w15:val="{6971016D-A8D4-416A-B09D-D07E83F81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10"/>
      <w:ind w:left="20"/>
    </w:pPr>
    <w:rPr>
      <w:b/>
      <w:bCs/>
      <w:sz w:val="24"/>
      <w:szCs w:val="24"/>
    </w:rPr>
  </w:style>
  <w:style w:type="paragraph" w:styleId="ListParagraph">
    <w:name w:val="List Paragraph"/>
    <w:basedOn w:val="Normal"/>
    <w:uiPriority w:val="1"/>
    <w:qFormat/>
    <w:pPr>
      <w:ind w:left="551" w:hanging="42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7210A"/>
    <w:pPr>
      <w:tabs>
        <w:tab w:val="center" w:pos="4513"/>
        <w:tab w:val="right" w:pos="9026"/>
      </w:tabs>
    </w:pPr>
  </w:style>
  <w:style w:type="character" w:customStyle="1" w:styleId="HeaderChar">
    <w:name w:val="Header Char"/>
    <w:basedOn w:val="DefaultParagraphFont"/>
    <w:link w:val="Header"/>
    <w:uiPriority w:val="99"/>
    <w:rsid w:val="00F7210A"/>
    <w:rPr>
      <w:rFonts w:ascii="Times New Roman" w:eastAsia="Times New Roman" w:hAnsi="Times New Roman" w:cs="Times New Roman"/>
    </w:rPr>
  </w:style>
  <w:style w:type="paragraph" w:styleId="Footer">
    <w:name w:val="footer"/>
    <w:basedOn w:val="Normal"/>
    <w:link w:val="FooterChar"/>
    <w:uiPriority w:val="99"/>
    <w:unhideWhenUsed/>
    <w:rsid w:val="00F7210A"/>
    <w:pPr>
      <w:tabs>
        <w:tab w:val="center" w:pos="4513"/>
        <w:tab w:val="right" w:pos="9026"/>
      </w:tabs>
    </w:pPr>
  </w:style>
  <w:style w:type="character" w:customStyle="1" w:styleId="FooterChar">
    <w:name w:val="Footer Char"/>
    <w:basedOn w:val="DefaultParagraphFont"/>
    <w:link w:val="Footer"/>
    <w:uiPriority w:val="99"/>
    <w:rsid w:val="00F7210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1760</Words>
  <Characters>10035</Characters>
  <Application>Microsoft Office Word</Application>
  <DocSecurity>0</DocSecurity>
  <Lines>83</Lines>
  <Paragraphs>23</Paragraphs>
  <ScaleCrop>false</ScaleCrop>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 Prakash Verma {तेजप्रकाश वर्मा}</dc:creator>
  <cp:lastModifiedBy>SANJEET KUMAR SINGH {Sanjeet Kumar Singh}</cp:lastModifiedBy>
  <cp:revision>2</cp:revision>
  <dcterms:created xsi:type="dcterms:W3CDTF">2021-04-05T05:51:00Z</dcterms:created>
  <dcterms:modified xsi:type="dcterms:W3CDTF">2021-04-05T05:52:00Z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2021-04-05T00:00:00Z</vt:filetime>
  </property>
</Properties>
</file>